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619FD" w14:textId="2076D23C" w:rsidR="00A72653" w:rsidRPr="008E5912" w:rsidRDefault="00A72653" w:rsidP="00B63615">
      <w:pPr>
        <w:pStyle w:val="Heading20"/>
      </w:pPr>
      <w:r w:rsidRPr="008E5912">
        <w:t>Purpose</w:t>
      </w:r>
    </w:p>
    <w:p w14:paraId="24D7DC1E" w14:textId="73258F00" w:rsidR="00A72653" w:rsidRPr="008E5912" w:rsidRDefault="00A72653" w:rsidP="00B10810">
      <w:pPr>
        <w:tabs>
          <w:tab w:val="right" w:pos="9360"/>
        </w:tabs>
        <w:spacing w:after="0"/>
      </w:pPr>
      <w:r w:rsidRPr="008E5912">
        <w:t>The purpose of this job aid is to describe the process for completing the unbilled termed and at-risk account review.</w:t>
      </w:r>
      <w:r w:rsidR="0063465C">
        <w:t xml:space="preserve"> </w:t>
      </w:r>
      <w:r w:rsidRPr="008E5912">
        <w:t>Soon after a month financially closes, the Cash Management Team (CMT) prepares a Monthly Cash Report.</w:t>
      </w:r>
      <w:r w:rsidR="0063465C">
        <w:t xml:space="preserve"> </w:t>
      </w:r>
      <w:r w:rsidRPr="008E5912">
        <w:t>The Monthly Cash Report is prepared to track the cash position for sponsored projects.</w:t>
      </w:r>
      <w:r w:rsidR="0063465C">
        <w:t xml:space="preserve"> </w:t>
      </w:r>
      <w:r w:rsidRPr="008E5912">
        <w:t>Its AMT’s responsibility to review the accounts listed on the Unbilled Accounts Report to ensure the appropriate mechanisms (i.e. ERA deliverable, AR Log) are setup to obtain payment from the sponsor and verify if payment has been requested.</w:t>
      </w:r>
      <w:r w:rsidR="0063465C">
        <w:t xml:space="preserve"> </w:t>
      </w:r>
      <w:r w:rsidRPr="008E5912">
        <w:t>The process begins with investigating why the account appears on the Unbilled Accounts Report.</w:t>
      </w:r>
    </w:p>
    <w:p w14:paraId="08242FB0" w14:textId="76195B11" w:rsidR="00A72653" w:rsidRDefault="00A72653" w:rsidP="00B63615">
      <w:pPr>
        <w:pStyle w:val="Heading20"/>
      </w:pPr>
      <w:r w:rsidRPr="008E5912">
        <w:t>Tools and Resources</w:t>
      </w:r>
    </w:p>
    <w:p w14:paraId="39993251" w14:textId="77777777" w:rsidR="00A72653" w:rsidRPr="008E5912" w:rsidRDefault="00A72653" w:rsidP="00B10810">
      <w:pPr>
        <w:numPr>
          <w:ilvl w:val="0"/>
          <w:numId w:val="2"/>
        </w:numPr>
        <w:spacing w:after="0"/>
        <w:rPr>
          <w:b/>
        </w:rPr>
      </w:pPr>
      <w:r w:rsidRPr="008E5912">
        <w:t>ERA Access</w:t>
      </w:r>
    </w:p>
    <w:p w14:paraId="452C1163" w14:textId="77777777" w:rsidR="00A72653" w:rsidRPr="008E5912" w:rsidRDefault="00A72653" w:rsidP="00B10810">
      <w:pPr>
        <w:numPr>
          <w:ilvl w:val="0"/>
          <w:numId w:val="2"/>
        </w:numPr>
        <w:spacing w:after="0"/>
        <w:rPr>
          <w:b/>
        </w:rPr>
      </w:pPr>
      <w:r w:rsidRPr="008E5912">
        <w:t>SharePoint Access</w:t>
      </w:r>
    </w:p>
    <w:p w14:paraId="46A3D323" w14:textId="77777777" w:rsidR="00A72653" w:rsidRPr="008E5912" w:rsidRDefault="00A72653" w:rsidP="00B10810">
      <w:pPr>
        <w:numPr>
          <w:ilvl w:val="0"/>
          <w:numId w:val="2"/>
        </w:numPr>
        <w:spacing w:after="0"/>
        <w:rPr>
          <w:b/>
        </w:rPr>
      </w:pPr>
      <w:r w:rsidRPr="008E5912">
        <w:t>ACCTG Folder Access</w:t>
      </w:r>
    </w:p>
    <w:p w14:paraId="15E7CD32" w14:textId="77777777" w:rsidR="00A72653" w:rsidRPr="008E5912" w:rsidRDefault="00A72653" w:rsidP="00B10810">
      <w:pPr>
        <w:numPr>
          <w:ilvl w:val="0"/>
          <w:numId w:val="2"/>
        </w:numPr>
        <w:spacing w:after="0"/>
        <w:rPr>
          <w:b/>
        </w:rPr>
      </w:pPr>
      <w:r w:rsidRPr="008E5912">
        <w:t>A/R Database Access</w:t>
      </w:r>
    </w:p>
    <w:p w14:paraId="38371178" w14:textId="52BC9E01" w:rsidR="00A72653" w:rsidRDefault="00A72653" w:rsidP="00B63615">
      <w:pPr>
        <w:pStyle w:val="Heading20"/>
      </w:pPr>
      <w:r w:rsidRPr="008E5912">
        <w:t>Process</w:t>
      </w:r>
    </w:p>
    <w:p w14:paraId="7FB5D0A7" w14:textId="32C15DDE" w:rsidR="00A72653" w:rsidRPr="008E5912" w:rsidRDefault="00A72653" w:rsidP="00B10810">
      <w:pPr>
        <w:numPr>
          <w:ilvl w:val="0"/>
          <w:numId w:val="1"/>
        </w:numPr>
        <w:tabs>
          <w:tab w:val="left" w:pos="360"/>
        </w:tabs>
        <w:spacing w:after="0"/>
        <w:ind w:left="360"/>
      </w:pPr>
      <w:r w:rsidRPr="008E5912">
        <w:t>Open the Unbilled Accounts report and locate the tab showing your name.</w:t>
      </w:r>
      <w:r w:rsidR="0063465C">
        <w:t xml:space="preserve"> </w:t>
      </w:r>
      <w:r w:rsidRPr="008E5912">
        <w:t>The CMT GCO will send an email containing a link to the location of the report however it can also be found at ACCTG &gt; Management Reports &gt; Weekly Cash Management &gt; FY &lt;Year&gt; &gt; &lt;Month Year Closed&gt;.</w:t>
      </w:r>
      <w:r w:rsidR="0063465C">
        <w:t xml:space="preserve"> </w:t>
      </w:r>
      <w:r w:rsidRPr="008E5912">
        <w:t>Take note of the due date in the email.</w:t>
      </w:r>
    </w:p>
    <w:p w14:paraId="7D128E53" w14:textId="52EEEB26" w:rsidR="00A72653" w:rsidRPr="008E5912" w:rsidRDefault="00A72653" w:rsidP="00B10810">
      <w:pPr>
        <w:numPr>
          <w:ilvl w:val="0"/>
          <w:numId w:val="1"/>
        </w:numPr>
        <w:tabs>
          <w:tab w:val="left" w:pos="360"/>
        </w:tabs>
        <w:spacing w:after="0"/>
        <w:ind w:left="360"/>
      </w:pPr>
      <w:r w:rsidRPr="008E5912">
        <w:t>Each GCS/GCO will have a tab indicating their accounts.</w:t>
      </w:r>
      <w:r w:rsidR="0063465C">
        <w:t xml:space="preserve"> </w:t>
      </w:r>
      <w:r w:rsidRPr="008E5912">
        <w:t>Select the tab that has your name on it.</w:t>
      </w:r>
    </w:p>
    <w:p w14:paraId="4BEB0980" w14:textId="0903BD52" w:rsidR="00A72653" w:rsidRPr="008E5912" w:rsidRDefault="00A72653" w:rsidP="00B10810">
      <w:pPr>
        <w:numPr>
          <w:ilvl w:val="0"/>
          <w:numId w:val="1"/>
        </w:numPr>
        <w:tabs>
          <w:tab w:val="left" w:pos="360"/>
        </w:tabs>
        <w:spacing w:after="0"/>
        <w:ind w:left="360"/>
      </w:pPr>
      <w:r w:rsidRPr="008E5912">
        <w:t>This report contains 2 sections: Unbilled Report and At-Risk.</w:t>
      </w:r>
      <w:r w:rsidR="0063465C">
        <w:t xml:space="preserve"> </w:t>
      </w:r>
      <w:r w:rsidRPr="008E5912">
        <w:t>Follow the guidance below to address the accounts listed in each section:</w:t>
      </w:r>
    </w:p>
    <w:p w14:paraId="5A516F51" w14:textId="77777777" w:rsidR="00CC2A2F" w:rsidRDefault="00CC2A2F" w:rsidP="00B10810">
      <w:pPr>
        <w:spacing w:after="0"/>
        <w:ind w:left="360"/>
        <w:rPr>
          <w:u w:val="single"/>
        </w:rPr>
      </w:pPr>
    </w:p>
    <w:p w14:paraId="1182F89B" w14:textId="5DD1F283" w:rsidR="00A72653" w:rsidRPr="00B63615" w:rsidRDefault="00A72653" w:rsidP="00ED1635">
      <w:pPr>
        <w:pStyle w:val="Heading20"/>
      </w:pPr>
      <w:r w:rsidRPr="00B63615">
        <w:t>Unbilled Accounts</w:t>
      </w:r>
    </w:p>
    <w:p w14:paraId="688805C8" w14:textId="27A08BCE" w:rsidR="00A72653" w:rsidRPr="008E5912" w:rsidRDefault="00A72653" w:rsidP="00B10810">
      <w:pPr>
        <w:pStyle w:val="ListParagraph"/>
        <w:numPr>
          <w:ilvl w:val="0"/>
          <w:numId w:val="3"/>
        </w:numPr>
        <w:spacing w:line="276" w:lineRule="auto"/>
        <w:ind w:left="720"/>
        <w:rPr>
          <w:rFonts w:ascii="Verdana" w:hAnsi="Verdana"/>
          <w:sz w:val="20"/>
          <w:szCs w:val="20"/>
        </w:rPr>
      </w:pPr>
      <w:r w:rsidRPr="008E5912">
        <w:rPr>
          <w:rFonts w:ascii="Verdana" w:hAnsi="Verdana"/>
          <w:sz w:val="20"/>
          <w:szCs w:val="20"/>
        </w:rPr>
        <w:t xml:space="preserve">Open the </w:t>
      </w:r>
      <w:r w:rsidR="0064735B">
        <w:rPr>
          <w:rFonts w:ascii="Verdana" w:hAnsi="Verdana"/>
          <w:sz w:val="20"/>
          <w:szCs w:val="20"/>
        </w:rPr>
        <w:t>ERA Deliverables</w:t>
      </w:r>
      <w:r w:rsidRPr="008E5912">
        <w:rPr>
          <w:rFonts w:ascii="Verdana" w:hAnsi="Verdana"/>
          <w:sz w:val="20"/>
          <w:szCs w:val="20"/>
        </w:rPr>
        <w:t xml:space="preserve"> and verify the status of the final invoice.</w:t>
      </w:r>
      <w:r w:rsidR="0063465C">
        <w:rPr>
          <w:rFonts w:ascii="Verdana" w:hAnsi="Verdana"/>
          <w:sz w:val="20"/>
          <w:szCs w:val="20"/>
        </w:rPr>
        <w:t xml:space="preserve"> </w:t>
      </w:r>
    </w:p>
    <w:p w14:paraId="4552C1B1" w14:textId="55201A61" w:rsidR="00A72653" w:rsidRPr="008E5912" w:rsidRDefault="00A72653" w:rsidP="00B10810">
      <w:pPr>
        <w:pStyle w:val="ListParagraph"/>
        <w:numPr>
          <w:ilvl w:val="0"/>
          <w:numId w:val="3"/>
        </w:numPr>
        <w:spacing w:line="276" w:lineRule="auto"/>
        <w:ind w:left="720"/>
        <w:rPr>
          <w:rFonts w:ascii="Verdana" w:hAnsi="Verdana"/>
          <w:sz w:val="20"/>
          <w:szCs w:val="20"/>
        </w:rPr>
      </w:pPr>
      <w:r w:rsidRPr="008E5912">
        <w:rPr>
          <w:rFonts w:ascii="Verdana" w:hAnsi="Verdana"/>
          <w:sz w:val="20"/>
          <w:szCs w:val="20"/>
        </w:rPr>
        <w:t xml:space="preserve">For awards where the </w:t>
      </w:r>
      <w:r w:rsidR="0064735B">
        <w:rPr>
          <w:rFonts w:ascii="Verdana" w:hAnsi="Verdana"/>
          <w:sz w:val="20"/>
          <w:szCs w:val="20"/>
        </w:rPr>
        <w:t>deliverables</w:t>
      </w:r>
      <w:r w:rsidRPr="008E5912">
        <w:rPr>
          <w:rFonts w:ascii="Verdana" w:hAnsi="Verdana"/>
          <w:sz w:val="20"/>
          <w:szCs w:val="20"/>
        </w:rPr>
        <w:t xml:space="preserve"> show the final invoice was completed:</w:t>
      </w:r>
    </w:p>
    <w:p w14:paraId="12DD7CB1" w14:textId="29C7ED1E" w:rsidR="00A72653" w:rsidRPr="008E5912" w:rsidRDefault="00A72653" w:rsidP="00B10810">
      <w:pPr>
        <w:pStyle w:val="ListParagraph"/>
        <w:numPr>
          <w:ilvl w:val="1"/>
          <w:numId w:val="3"/>
        </w:numPr>
        <w:spacing w:line="276" w:lineRule="auto"/>
        <w:ind w:left="1080"/>
        <w:rPr>
          <w:rFonts w:ascii="Verdana" w:hAnsi="Verdana"/>
          <w:sz w:val="20"/>
          <w:szCs w:val="20"/>
        </w:rPr>
      </w:pPr>
      <w:r w:rsidRPr="008E5912">
        <w:rPr>
          <w:rFonts w:ascii="Verdana" w:hAnsi="Verdana"/>
          <w:sz w:val="20"/>
          <w:szCs w:val="20"/>
        </w:rPr>
        <w:t>Locate the final invoice in the Award SharePoint “Submitted Invoices and Financial Reports” folder.</w:t>
      </w:r>
      <w:r w:rsidR="0063465C">
        <w:rPr>
          <w:rFonts w:ascii="Verdana" w:hAnsi="Verdana"/>
          <w:sz w:val="20"/>
          <w:szCs w:val="20"/>
        </w:rPr>
        <w:t xml:space="preserve"> </w:t>
      </w:r>
    </w:p>
    <w:p w14:paraId="56056086" w14:textId="33810CAC" w:rsidR="00A72653" w:rsidRPr="008E5912" w:rsidRDefault="00A72653" w:rsidP="00B10810">
      <w:pPr>
        <w:pStyle w:val="ListParagraph"/>
        <w:numPr>
          <w:ilvl w:val="1"/>
          <w:numId w:val="3"/>
        </w:numPr>
        <w:spacing w:line="276" w:lineRule="auto"/>
        <w:ind w:left="1080"/>
        <w:rPr>
          <w:rFonts w:ascii="Verdana" w:hAnsi="Verdana"/>
          <w:sz w:val="20"/>
          <w:szCs w:val="20"/>
        </w:rPr>
      </w:pPr>
      <w:r w:rsidRPr="008E5912">
        <w:rPr>
          <w:rFonts w:ascii="Verdana" w:hAnsi="Verdana"/>
          <w:sz w:val="20"/>
          <w:szCs w:val="20"/>
        </w:rPr>
        <w:t>Search the AR database and verify that the final invoice has been entered.</w:t>
      </w:r>
      <w:r w:rsidR="0063465C">
        <w:rPr>
          <w:rFonts w:ascii="Verdana" w:hAnsi="Verdana"/>
          <w:sz w:val="20"/>
          <w:szCs w:val="20"/>
        </w:rPr>
        <w:t xml:space="preserve"> </w:t>
      </w:r>
      <w:r w:rsidRPr="008E5912">
        <w:rPr>
          <w:rFonts w:ascii="Verdana" w:hAnsi="Verdana"/>
          <w:sz w:val="20"/>
          <w:szCs w:val="20"/>
        </w:rPr>
        <w:t xml:space="preserve">If not, email a copy of invoice to </w:t>
      </w:r>
      <w:hyperlink r:id="rId11" w:history="1">
        <w:r w:rsidRPr="008E5912">
          <w:rPr>
            <w:rStyle w:val="Hyperlink"/>
            <w:rFonts w:ascii="Verdana" w:hAnsi="Verdana"/>
            <w:sz w:val="20"/>
            <w:szCs w:val="20"/>
          </w:rPr>
          <w:t>cashmanagement@asu.edu</w:t>
        </w:r>
      </w:hyperlink>
      <w:r w:rsidRPr="008E5912">
        <w:rPr>
          <w:rFonts w:ascii="Verdana" w:hAnsi="Verdana"/>
          <w:sz w:val="20"/>
          <w:szCs w:val="20"/>
        </w:rPr>
        <w:t xml:space="preserve"> (CMT) and request that the invoice be added to the AR database.</w:t>
      </w:r>
      <w:r w:rsidR="0063465C">
        <w:rPr>
          <w:rFonts w:ascii="Verdana" w:hAnsi="Verdana"/>
          <w:sz w:val="20"/>
          <w:szCs w:val="20"/>
        </w:rPr>
        <w:t xml:space="preserve"> </w:t>
      </w:r>
    </w:p>
    <w:p w14:paraId="2754E6CC" w14:textId="4BA0CC16" w:rsidR="00A72653" w:rsidRPr="008E5912" w:rsidRDefault="00A72653" w:rsidP="00B10810">
      <w:pPr>
        <w:pStyle w:val="ListParagraph"/>
        <w:numPr>
          <w:ilvl w:val="0"/>
          <w:numId w:val="3"/>
        </w:numPr>
        <w:spacing w:line="276" w:lineRule="auto"/>
        <w:ind w:left="720"/>
        <w:rPr>
          <w:rFonts w:ascii="Verdana" w:hAnsi="Verdana"/>
          <w:sz w:val="20"/>
          <w:szCs w:val="20"/>
        </w:rPr>
      </w:pPr>
      <w:r w:rsidRPr="008E5912">
        <w:rPr>
          <w:rFonts w:ascii="Verdana" w:hAnsi="Verdana"/>
          <w:sz w:val="20"/>
          <w:szCs w:val="20"/>
        </w:rPr>
        <w:t xml:space="preserve">For awards where the </w:t>
      </w:r>
      <w:r w:rsidR="0064735B">
        <w:rPr>
          <w:rFonts w:ascii="Verdana" w:hAnsi="Verdana"/>
          <w:sz w:val="20"/>
          <w:szCs w:val="20"/>
        </w:rPr>
        <w:t>deliverables</w:t>
      </w:r>
      <w:r w:rsidRPr="008E5912">
        <w:rPr>
          <w:rFonts w:ascii="Verdana" w:hAnsi="Verdana"/>
          <w:sz w:val="20"/>
          <w:szCs w:val="20"/>
        </w:rPr>
        <w:t xml:space="preserve"> show the final invoice was not completed:</w:t>
      </w:r>
    </w:p>
    <w:p w14:paraId="7F26EC15" w14:textId="3396F903" w:rsidR="00A72653" w:rsidRPr="008E5912" w:rsidRDefault="00A72653" w:rsidP="00B10810">
      <w:pPr>
        <w:pStyle w:val="ListParagraph"/>
        <w:numPr>
          <w:ilvl w:val="1"/>
          <w:numId w:val="3"/>
        </w:numPr>
        <w:spacing w:line="276" w:lineRule="auto"/>
        <w:ind w:left="1080"/>
        <w:rPr>
          <w:rFonts w:ascii="Verdana" w:hAnsi="Verdana"/>
          <w:sz w:val="20"/>
          <w:szCs w:val="20"/>
        </w:rPr>
      </w:pPr>
      <w:r w:rsidRPr="008E5912">
        <w:rPr>
          <w:rFonts w:ascii="Verdana" w:hAnsi="Verdana"/>
          <w:sz w:val="20"/>
          <w:szCs w:val="20"/>
        </w:rPr>
        <w:t>Prioritize the completion of the final invoice (see WI-CP-10).</w:t>
      </w:r>
      <w:r w:rsidR="0063465C">
        <w:rPr>
          <w:rFonts w:ascii="Verdana" w:hAnsi="Verdana"/>
          <w:sz w:val="20"/>
          <w:szCs w:val="20"/>
        </w:rPr>
        <w:t xml:space="preserve"> </w:t>
      </w:r>
      <w:r w:rsidRPr="008E5912">
        <w:rPr>
          <w:rFonts w:ascii="Verdana" w:hAnsi="Verdana"/>
          <w:sz w:val="20"/>
          <w:szCs w:val="20"/>
        </w:rPr>
        <w:t>The objective is to ensure the final invoice is submitted to the sponsor and logged in the AR Database by the due date specified in the email received from CMT.</w:t>
      </w:r>
      <w:r w:rsidR="0063465C">
        <w:rPr>
          <w:rFonts w:ascii="Verdana" w:hAnsi="Verdana"/>
          <w:sz w:val="20"/>
          <w:szCs w:val="20"/>
        </w:rPr>
        <w:t xml:space="preserve"> </w:t>
      </w:r>
      <w:r w:rsidRPr="008E5912">
        <w:rPr>
          <w:rFonts w:ascii="Verdana" w:hAnsi="Verdana"/>
          <w:sz w:val="20"/>
          <w:szCs w:val="20"/>
        </w:rPr>
        <w:t xml:space="preserve">The AMT AD </w:t>
      </w:r>
      <w:r w:rsidRPr="008E5912">
        <w:rPr>
          <w:rFonts w:ascii="Verdana" w:hAnsi="Verdana"/>
          <w:sz w:val="20"/>
          <w:szCs w:val="20"/>
        </w:rPr>
        <w:lastRenderedPageBreak/>
        <w:t>and the CMT GCO should be notified immediately if issues arise which prevent the submission of the final invoice by the due date.</w:t>
      </w:r>
      <w:r w:rsidR="0063465C">
        <w:rPr>
          <w:rFonts w:ascii="Verdana" w:hAnsi="Verdana"/>
          <w:sz w:val="20"/>
          <w:szCs w:val="20"/>
        </w:rPr>
        <w:t xml:space="preserve"> </w:t>
      </w:r>
    </w:p>
    <w:p w14:paraId="133BE8E1" w14:textId="77777777" w:rsidR="00A72653" w:rsidRPr="008E5912" w:rsidRDefault="00A72653" w:rsidP="00B10810">
      <w:pPr>
        <w:pStyle w:val="ListParagraph"/>
        <w:numPr>
          <w:ilvl w:val="0"/>
          <w:numId w:val="3"/>
        </w:numPr>
        <w:spacing w:line="276" w:lineRule="auto"/>
        <w:ind w:left="720"/>
        <w:rPr>
          <w:rFonts w:ascii="Verdana" w:hAnsi="Verdana"/>
          <w:sz w:val="20"/>
          <w:szCs w:val="20"/>
        </w:rPr>
      </w:pPr>
      <w:r w:rsidRPr="008E5912">
        <w:rPr>
          <w:rFonts w:ascii="Verdana" w:hAnsi="Verdana"/>
          <w:sz w:val="20"/>
          <w:szCs w:val="20"/>
        </w:rPr>
        <w:t>For awards which don’t have a final invoice deliverable item setup:</w:t>
      </w:r>
    </w:p>
    <w:p w14:paraId="7C61ADF7" w14:textId="77777777" w:rsidR="00A72653" w:rsidRPr="008E5912" w:rsidRDefault="00A72653" w:rsidP="00B10810">
      <w:pPr>
        <w:pStyle w:val="ListParagraph"/>
        <w:numPr>
          <w:ilvl w:val="1"/>
          <w:numId w:val="3"/>
        </w:numPr>
        <w:spacing w:line="276" w:lineRule="auto"/>
        <w:ind w:left="1080"/>
        <w:rPr>
          <w:rFonts w:ascii="Verdana" w:hAnsi="Verdana"/>
          <w:sz w:val="20"/>
          <w:szCs w:val="20"/>
        </w:rPr>
      </w:pPr>
      <w:r w:rsidRPr="008E5912">
        <w:rPr>
          <w:rFonts w:ascii="Verdana" w:hAnsi="Verdana"/>
          <w:sz w:val="20"/>
          <w:szCs w:val="20"/>
        </w:rPr>
        <w:t>Review the agreement to verify invoice/payment terms and conditions.</w:t>
      </w:r>
    </w:p>
    <w:p w14:paraId="4A5BDFB4" w14:textId="23A37C0E" w:rsidR="00A72653" w:rsidRPr="008E5912" w:rsidRDefault="00A72653" w:rsidP="00B10810">
      <w:pPr>
        <w:pStyle w:val="ListParagraph"/>
        <w:numPr>
          <w:ilvl w:val="1"/>
          <w:numId w:val="3"/>
        </w:numPr>
        <w:spacing w:line="276" w:lineRule="auto"/>
        <w:ind w:left="1080"/>
        <w:rPr>
          <w:rFonts w:ascii="Verdana" w:hAnsi="Verdana"/>
          <w:sz w:val="20"/>
          <w:szCs w:val="20"/>
        </w:rPr>
      </w:pPr>
      <w:r w:rsidRPr="008E5912">
        <w:rPr>
          <w:rFonts w:ascii="Verdana" w:hAnsi="Verdana"/>
          <w:sz w:val="20"/>
          <w:szCs w:val="20"/>
        </w:rPr>
        <w:t>Based on the agreement, setup the deliverable.</w:t>
      </w:r>
      <w:r w:rsidR="0063465C">
        <w:rPr>
          <w:rFonts w:ascii="Verdana" w:hAnsi="Verdana"/>
          <w:sz w:val="20"/>
          <w:szCs w:val="20"/>
        </w:rPr>
        <w:t xml:space="preserve"> </w:t>
      </w:r>
      <w:r w:rsidRPr="008E5912">
        <w:rPr>
          <w:rFonts w:ascii="Verdana" w:hAnsi="Verdana"/>
          <w:sz w:val="20"/>
          <w:szCs w:val="20"/>
        </w:rPr>
        <w:t xml:space="preserve">For scheduled payments, prepare the AR Log template (ACCTG &gt; Financial Reporting and Invoicing &gt; Internal Forms) and email to </w:t>
      </w:r>
      <w:hyperlink r:id="rId12" w:history="1">
        <w:r w:rsidRPr="008E5912">
          <w:rPr>
            <w:rStyle w:val="Hyperlink"/>
            <w:rFonts w:ascii="Verdana" w:hAnsi="Verdana"/>
            <w:sz w:val="20"/>
            <w:szCs w:val="20"/>
          </w:rPr>
          <w:t>cashmanagement@asu.edu</w:t>
        </w:r>
      </w:hyperlink>
      <w:r w:rsidRPr="008E5912">
        <w:rPr>
          <w:rFonts w:ascii="Verdana" w:hAnsi="Verdana"/>
          <w:sz w:val="20"/>
          <w:szCs w:val="20"/>
        </w:rPr>
        <w:t xml:space="preserve"> for inclusion in the AR Database.</w:t>
      </w:r>
    </w:p>
    <w:p w14:paraId="41A1E9B6" w14:textId="77777777" w:rsidR="00A72653" w:rsidRPr="008E5912" w:rsidRDefault="00A72653" w:rsidP="00B10810">
      <w:pPr>
        <w:pStyle w:val="ListParagraph"/>
        <w:numPr>
          <w:ilvl w:val="1"/>
          <w:numId w:val="3"/>
        </w:numPr>
        <w:spacing w:line="276" w:lineRule="auto"/>
        <w:ind w:left="1080"/>
        <w:rPr>
          <w:rFonts w:ascii="Verdana" w:hAnsi="Verdana"/>
          <w:sz w:val="20"/>
          <w:szCs w:val="20"/>
        </w:rPr>
      </w:pPr>
      <w:r w:rsidRPr="008E5912">
        <w:rPr>
          <w:rFonts w:ascii="Verdana" w:hAnsi="Verdana"/>
          <w:sz w:val="20"/>
          <w:szCs w:val="20"/>
        </w:rPr>
        <w:t>For awards requiring final invoices, return to step 3.</w:t>
      </w:r>
    </w:p>
    <w:p w14:paraId="7B8FC57A" w14:textId="77777777" w:rsidR="00A72653" w:rsidRPr="008E5912" w:rsidRDefault="00A72653" w:rsidP="00B10810">
      <w:pPr>
        <w:pStyle w:val="ListParagraph"/>
        <w:numPr>
          <w:ilvl w:val="0"/>
          <w:numId w:val="3"/>
        </w:numPr>
        <w:spacing w:line="276" w:lineRule="auto"/>
        <w:ind w:left="720"/>
        <w:rPr>
          <w:rFonts w:ascii="Verdana" w:hAnsi="Verdana"/>
          <w:sz w:val="20"/>
          <w:szCs w:val="20"/>
        </w:rPr>
      </w:pPr>
      <w:r w:rsidRPr="008E5912">
        <w:rPr>
          <w:rFonts w:ascii="Verdana" w:hAnsi="Verdana"/>
          <w:sz w:val="20"/>
          <w:szCs w:val="20"/>
        </w:rPr>
        <w:t>For awards listed with previously deemed write-off amounts that have not been written off, prioritize the completion of the write-off to be completed as soon as possible.</w:t>
      </w:r>
    </w:p>
    <w:p w14:paraId="5597DBC5" w14:textId="0D10403B" w:rsidR="00A72653" w:rsidRPr="008E5912" w:rsidRDefault="00A72653" w:rsidP="00B10810">
      <w:pPr>
        <w:pStyle w:val="ListParagraph"/>
        <w:numPr>
          <w:ilvl w:val="0"/>
          <w:numId w:val="3"/>
        </w:numPr>
        <w:spacing w:line="276" w:lineRule="auto"/>
        <w:ind w:left="720"/>
        <w:rPr>
          <w:rFonts w:ascii="Verdana" w:hAnsi="Verdana"/>
          <w:sz w:val="20"/>
          <w:szCs w:val="20"/>
        </w:rPr>
      </w:pPr>
      <w:r w:rsidRPr="008E5912">
        <w:rPr>
          <w:rFonts w:ascii="Verdana" w:hAnsi="Verdana"/>
          <w:sz w:val="20"/>
          <w:szCs w:val="20"/>
        </w:rPr>
        <w:t>For all other issues, setup a meeting with the AMT AD to review issues and develop an action plan.</w:t>
      </w:r>
      <w:r w:rsidR="0063465C">
        <w:rPr>
          <w:rFonts w:ascii="Verdana" w:hAnsi="Verdana"/>
          <w:sz w:val="20"/>
          <w:szCs w:val="20"/>
        </w:rPr>
        <w:t xml:space="preserve"> </w:t>
      </w:r>
    </w:p>
    <w:p w14:paraId="3DD6F78C" w14:textId="77777777" w:rsidR="00A72653" w:rsidRPr="008E5912" w:rsidRDefault="00A72653" w:rsidP="00B10810">
      <w:pPr>
        <w:pStyle w:val="ListParagraph"/>
        <w:spacing w:line="276" w:lineRule="auto"/>
        <w:rPr>
          <w:rFonts w:ascii="Verdana" w:hAnsi="Verdana"/>
          <w:sz w:val="20"/>
          <w:szCs w:val="20"/>
        </w:rPr>
      </w:pPr>
    </w:p>
    <w:p w14:paraId="00624C7F" w14:textId="7C4726B0" w:rsidR="00A72653" w:rsidRPr="008E5912" w:rsidRDefault="00A72653" w:rsidP="00B10810">
      <w:pPr>
        <w:pStyle w:val="ListParagraph"/>
        <w:spacing w:line="276" w:lineRule="auto"/>
        <w:ind w:left="360"/>
        <w:rPr>
          <w:rFonts w:ascii="Verdana" w:hAnsi="Verdana"/>
          <w:sz w:val="20"/>
          <w:szCs w:val="20"/>
        </w:rPr>
      </w:pPr>
      <w:r w:rsidRPr="008E5912">
        <w:rPr>
          <w:rFonts w:ascii="Verdana" w:hAnsi="Verdana"/>
          <w:sz w:val="20"/>
          <w:szCs w:val="20"/>
        </w:rPr>
        <w:t>Upon completion of the review of accounts, in the Notes section of the spreadsheet add a brief summary of the issue and when it will be corrected.</w:t>
      </w:r>
      <w:r w:rsidR="0063465C">
        <w:rPr>
          <w:rFonts w:ascii="Verdana" w:hAnsi="Verdana"/>
          <w:sz w:val="20"/>
          <w:szCs w:val="20"/>
        </w:rPr>
        <w:t xml:space="preserve"> </w:t>
      </w:r>
      <w:r w:rsidRPr="008E5912">
        <w:rPr>
          <w:rFonts w:ascii="Verdana" w:hAnsi="Verdana"/>
          <w:sz w:val="20"/>
          <w:szCs w:val="20"/>
        </w:rPr>
        <w:t>Save the spreadsheet within the ACCTG folder (ACCTG &gt; Management Reports &gt; Weekly Cash Management Folder).</w:t>
      </w:r>
      <w:r w:rsidR="0063465C">
        <w:rPr>
          <w:rFonts w:ascii="Verdana" w:hAnsi="Verdana"/>
          <w:sz w:val="20"/>
          <w:szCs w:val="20"/>
        </w:rPr>
        <w:t xml:space="preserve"> </w:t>
      </w:r>
      <w:r w:rsidRPr="008E5912">
        <w:rPr>
          <w:rFonts w:ascii="Verdana" w:hAnsi="Verdana"/>
          <w:sz w:val="20"/>
          <w:szCs w:val="20"/>
        </w:rPr>
        <w:t>CMT will review the saved notes and provide upper management with a summary update.</w:t>
      </w:r>
    </w:p>
    <w:p w14:paraId="24409933" w14:textId="77777777" w:rsidR="00A72653" w:rsidRPr="008E5912" w:rsidRDefault="00A72653" w:rsidP="00B10810">
      <w:pPr>
        <w:pStyle w:val="ListParagraph"/>
        <w:spacing w:line="276" w:lineRule="auto"/>
        <w:ind w:left="360"/>
        <w:rPr>
          <w:rFonts w:ascii="Verdana" w:hAnsi="Verdana"/>
          <w:sz w:val="20"/>
          <w:szCs w:val="20"/>
        </w:rPr>
      </w:pPr>
    </w:p>
    <w:p w14:paraId="561D57C3" w14:textId="76DBDCB5" w:rsidR="00A72653" w:rsidRPr="00B63615" w:rsidRDefault="00A72653" w:rsidP="00ED1635">
      <w:pPr>
        <w:pStyle w:val="Heading20"/>
      </w:pPr>
      <w:r w:rsidRPr="00B63615">
        <w:t>At-Risk Accounts</w:t>
      </w:r>
    </w:p>
    <w:p w14:paraId="4B9416AB" w14:textId="36547148" w:rsidR="003C7EA0" w:rsidRPr="008E5912" w:rsidRDefault="00A72653" w:rsidP="00B10810">
      <w:pPr>
        <w:pStyle w:val="ListParagraph"/>
        <w:spacing w:line="276" w:lineRule="auto"/>
        <w:ind w:left="360"/>
        <w:rPr>
          <w:rFonts w:ascii="Verdana" w:hAnsi="Verdana"/>
        </w:rPr>
      </w:pPr>
      <w:bookmarkStart w:id="0" w:name="_GoBack"/>
      <w:bookmarkEnd w:id="0"/>
      <w:r w:rsidRPr="008E5912">
        <w:rPr>
          <w:rFonts w:ascii="Verdana" w:hAnsi="Verdana"/>
          <w:sz w:val="20"/>
          <w:szCs w:val="20"/>
        </w:rPr>
        <w:t>The purpose of the at-risk review is to provide the AMT GCS/GCO a tool to review at-risk accounts that have ended.</w:t>
      </w:r>
      <w:r w:rsidR="0063465C">
        <w:rPr>
          <w:rFonts w:ascii="Verdana" w:hAnsi="Verdana"/>
          <w:sz w:val="20"/>
          <w:szCs w:val="20"/>
        </w:rPr>
        <w:t xml:space="preserve"> </w:t>
      </w:r>
      <w:r w:rsidRPr="008E5912">
        <w:rPr>
          <w:rFonts w:ascii="Verdana" w:hAnsi="Verdana"/>
          <w:sz w:val="20"/>
          <w:szCs w:val="20"/>
        </w:rPr>
        <w:t xml:space="preserve">During the review, the AMT GCO should verify if an award has been made and that a task has been setup to update the account in </w:t>
      </w:r>
      <w:r w:rsidR="0064735B">
        <w:rPr>
          <w:rFonts w:ascii="Verdana" w:hAnsi="Verdana"/>
          <w:sz w:val="20"/>
          <w:szCs w:val="20"/>
        </w:rPr>
        <w:t>ERA</w:t>
      </w:r>
      <w:r w:rsidR="0064735B" w:rsidRPr="008E5912">
        <w:rPr>
          <w:rFonts w:ascii="Verdana" w:hAnsi="Verdana"/>
          <w:sz w:val="20"/>
          <w:szCs w:val="20"/>
        </w:rPr>
        <w:t xml:space="preserve"> </w:t>
      </w:r>
      <w:r w:rsidRPr="008E5912">
        <w:rPr>
          <w:rFonts w:ascii="Verdana" w:hAnsi="Verdana"/>
          <w:sz w:val="20"/>
          <w:szCs w:val="20"/>
        </w:rPr>
        <w:t>and Advantage.</w:t>
      </w:r>
      <w:r w:rsidR="0063465C">
        <w:rPr>
          <w:rFonts w:ascii="Verdana" w:hAnsi="Verdana"/>
          <w:sz w:val="20"/>
          <w:szCs w:val="20"/>
        </w:rPr>
        <w:t xml:space="preserve"> </w:t>
      </w:r>
      <w:r w:rsidRPr="008E5912">
        <w:rPr>
          <w:rFonts w:ascii="Verdana" w:hAnsi="Verdana"/>
          <w:sz w:val="20"/>
          <w:szCs w:val="20"/>
        </w:rPr>
        <w:t xml:space="preserve">Alternatively, during the review it may be determined that </w:t>
      </w:r>
      <w:r w:rsidR="0064735B">
        <w:rPr>
          <w:rFonts w:ascii="Verdana" w:hAnsi="Verdana"/>
          <w:sz w:val="20"/>
          <w:szCs w:val="20"/>
        </w:rPr>
        <w:t>ERA</w:t>
      </w:r>
      <w:r w:rsidR="0064735B" w:rsidRPr="008E5912">
        <w:rPr>
          <w:rFonts w:ascii="Verdana" w:hAnsi="Verdana"/>
          <w:sz w:val="20"/>
          <w:szCs w:val="20"/>
        </w:rPr>
        <w:t xml:space="preserve"> </w:t>
      </w:r>
      <w:r w:rsidRPr="008E5912">
        <w:rPr>
          <w:rFonts w:ascii="Verdana" w:hAnsi="Verdana"/>
          <w:sz w:val="20"/>
          <w:szCs w:val="20"/>
        </w:rPr>
        <w:t xml:space="preserve">has already been updated with award information, but the Pre-Award section </w:t>
      </w:r>
      <w:r w:rsidR="00465F35">
        <w:rPr>
          <w:rFonts w:ascii="Verdana" w:hAnsi="Verdana"/>
          <w:sz w:val="20"/>
          <w:szCs w:val="20"/>
        </w:rPr>
        <w:t xml:space="preserve">on the Award “Information” tab </w:t>
      </w:r>
      <w:r w:rsidRPr="008E5912">
        <w:rPr>
          <w:rFonts w:ascii="Verdana" w:hAnsi="Verdana"/>
          <w:sz w:val="20"/>
          <w:szCs w:val="20"/>
        </w:rPr>
        <w:t>has not been cleared.</w:t>
      </w:r>
      <w:r w:rsidR="0063465C">
        <w:rPr>
          <w:rFonts w:ascii="Verdana" w:hAnsi="Verdana"/>
          <w:sz w:val="20"/>
          <w:szCs w:val="20"/>
        </w:rPr>
        <w:t xml:space="preserve"> </w:t>
      </w:r>
      <w:r w:rsidRPr="008E5912">
        <w:rPr>
          <w:rFonts w:ascii="Verdana" w:hAnsi="Verdana"/>
          <w:sz w:val="20"/>
          <w:szCs w:val="20"/>
        </w:rPr>
        <w:t xml:space="preserve">If this is the case, verify all updates have been made to </w:t>
      </w:r>
      <w:r w:rsidR="0064735B">
        <w:rPr>
          <w:rFonts w:ascii="Verdana" w:hAnsi="Verdana"/>
          <w:sz w:val="20"/>
          <w:szCs w:val="20"/>
        </w:rPr>
        <w:t>ERA</w:t>
      </w:r>
      <w:r w:rsidR="0064735B" w:rsidRPr="008E5912">
        <w:rPr>
          <w:rFonts w:ascii="Verdana" w:hAnsi="Verdana"/>
          <w:sz w:val="20"/>
          <w:szCs w:val="20"/>
        </w:rPr>
        <w:t xml:space="preserve"> </w:t>
      </w:r>
      <w:r w:rsidRPr="008E5912">
        <w:rPr>
          <w:rFonts w:ascii="Verdana" w:hAnsi="Verdana"/>
          <w:sz w:val="20"/>
          <w:szCs w:val="20"/>
        </w:rPr>
        <w:t xml:space="preserve">and </w:t>
      </w:r>
      <w:r w:rsidR="00465F35">
        <w:rPr>
          <w:rFonts w:ascii="Verdana" w:hAnsi="Verdana"/>
          <w:sz w:val="20"/>
          <w:szCs w:val="20"/>
        </w:rPr>
        <w:t>create a modification to clear the at-risk in ERA</w:t>
      </w:r>
      <w:r w:rsidR="00B63615">
        <w:rPr>
          <w:rFonts w:ascii="Verdana" w:hAnsi="Verdana"/>
          <w:sz w:val="20"/>
          <w:szCs w:val="20"/>
        </w:rPr>
        <w:t xml:space="preserve"> </w:t>
      </w:r>
      <w:r w:rsidR="0064735B">
        <w:rPr>
          <w:rFonts w:ascii="Verdana" w:hAnsi="Verdana"/>
          <w:color w:val="FF0000"/>
          <w:sz w:val="20"/>
          <w:szCs w:val="20"/>
        </w:rPr>
        <w:t>(</w:t>
      </w:r>
      <w:r w:rsidRPr="00B63615">
        <w:rPr>
          <w:rFonts w:ascii="Verdana" w:hAnsi="Verdana"/>
          <w:color w:val="FF0000"/>
          <w:sz w:val="20"/>
          <w:szCs w:val="20"/>
        </w:rPr>
        <w:t>clear</w:t>
      </w:r>
      <w:r w:rsidRPr="008E5912">
        <w:rPr>
          <w:rFonts w:ascii="Verdana" w:hAnsi="Verdana"/>
          <w:sz w:val="20"/>
          <w:szCs w:val="20"/>
        </w:rPr>
        <w:t xml:space="preserve"> </w:t>
      </w:r>
      <w:r w:rsidRPr="00B63615">
        <w:rPr>
          <w:rFonts w:ascii="Verdana" w:hAnsi="Verdana"/>
          <w:color w:val="FF0000"/>
          <w:sz w:val="20"/>
          <w:szCs w:val="20"/>
        </w:rPr>
        <w:t>the Pre-Award section</w:t>
      </w:r>
      <w:r w:rsidR="0064735B" w:rsidRPr="00B63615">
        <w:rPr>
          <w:rFonts w:ascii="Verdana" w:hAnsi="Verdana"/>
          <w:color w:val="FF0000"/>
          <w:sz w:val="20"/>
          <w:szCs w:val="20"/>
        </w:rPr>
        <w:t>?)</w:t>
      </w:r>
      <w:r w:rsidRPr="008E5912">
        <w:rPr>
          <w:rFonts w:ascii="Verdana" w:hAnsi="Verdana"/>
          <w:sz w:val="20"/>
          <w:szCs w:val="20"/>
        </w:rPr>
        <w:t>.</w:t>
      </w:r>
      <w:r w:rsidR="0063465C">
        <w:rPr>
          <w:rFonts w:ascii="Verdana" w:hAnsi="Verdana"/>
          <w:sz w:val="20"/>
          <w:szCs w:val="20"/>
        </w:rPr>
        <w:t xml:space="preserve"> </w:t>
      </w:r>
      <w:r w:rsidRPr="008E5912">
        <w:rPr>
          <w:rFonts w:ascii="Verdana" w:hAnsi="Verdana"/>
          <w:sz w:val="20"/>
          <w:szCs w:val="20"/>
        </w:rPr>
        <w:t>A response to CMT is not necessary, as any significant issues should be discussed with a Team Lead or AMT AD.</w:t>
      </w:r>
    </w:p>
    <w:sectPr w:rsidR="003C7EA0" w:rsidRPr="008E59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5D84" w14:textId="77777777" w:rsidR="00DE5DBB" w:rsidRDefault="00DE5DBB" w:rsidP="00E65304">
      <w:pPr>
        <w:spacing w:after="0" w:line="240" w:lineRule="auto"/>
      </w:pPr>
      <w:r>
        <w:separator/>
      </w:r>
    </w:p>
  </w:endnote>
  <w:endnote w:type="continuationSeparator" w:id="0">
    <w:p w14:paraId="5EB09D59" w14:textId="77777777" w:rsidR="00DE5DBB" w:rsidRDefault="00DE5DBB"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308"/>
      <w:gridCol w:w="2052"/>
    </w:tblGrid>
    <w:tr w:rsidR="004571D7" w:rsidRPr="0095447B" w14:paraId="4B9416B6" w14:textId="77777777" w:rsidTr="004134BB">
      <w:tc>
        <w:tcPr>
          <w:tcW w:w="3904" w:type="pct"/>
          <w:tcBorders>
            <w:top w:val="single" w:sz="4" w:space="0" w:color="000000" w:themeColor="text1"/>
          </w:tcBorders>
          <w:vAlign w:val="center"/>
        </w:tcPr>
        <w:p w14:paraId="4B9416B4" w14:textId="77777777" w:rsidR="004571D7" w:rsidRPr="0095447B" w:rsidRDefault="00DE5DBB" w:rsidP="005C298D">
          <w:pPr>
            <w:pStyle w:val="Footer"/>
            <w:rPr>
              <w:szCs w:val="20"/>
            </w:rPr>
          </w:pPr>
          <w:sdt>
            <w:sdtPr>
              <w:rPr>
                <w:szCs w:val="20"/>
              </w:rPr>
              <w:alias w:val="Company"/>
              <w:id w:val="75971759"/>
              <w:dataBinding w:prefixMappings="xmlns:ns0='http://schemas.openxmlformats.org/officeDocument/2006/extended-properties'" w:xpath="/ns0:Properties[1]/ns0:Company[1]" w:storeItemID="{6668398D-A668-4E3E-A5EB-62B293D839F1}"/>
              <w:text/>
            </w:sdtPr>
            <w:sdtEndPr/>
            <w:sdtContent>
              <w:r w:rsidR="004571D7" w:rsidRPr="0095447B">
                <w:rPr>
                  <w:szCs w:val="20"/>
                </w:rPr>
                <w:t>ASU – Research Operations</w:t>
              </w:r>
            </w:sdtContent>
          </w:sdt>
        </w:p>
      </w:tc>
      <w:tc>
        <w:tcPr>
          <w:tcW w:w="1096" w:type="pct"/>
          <w:tcBorders>
            <w:top w:val="single" w:sz="4" w:space="0" w:color="C0504D" w:themeColor="accent2"/>
          </w:tcBorders>
          <w:shd w:val="clear" w:color="auto" w:fill="943634" w:themeFill="accent2" w:themeFillShade="BF"/>
          <w:vAlign w:val="center"/>
        </w:tcPr>
        <w:p w14:paraId="4B9416B5" w14:textId="1DE19FA2" w:rsidR="004571D7" w:rsidRPr="0095447B" w:rsidRDefault="006F7F41" w:rsidP="00533A33">
          <w:pPr>
            <w:pStyle w:val="Header"/>
            <w:rPr>
              <w:color w:val="FFFFFF" w:themeColor="background1"/>
              <w:szCs w:val="20"/>
            </w:rPr>
          </w:pPr>
          <w:r w:rsidRPr="0095447B">
            <w:rPr>
              <w:color w:val="FFFFFF" w:themeColor="background1"/>
              <w:szCs w:val="20"/>
            </w:rPr>
            <w:t xml:space="preserve">Page </w:t>
          </w:r>
          <w:r w:rsidRPr="0095447B">
            <w:rPr>
              <w:bCs/>
              <w:color w:val="FFFFFF" w:themeColor="background1"/>
              <w:szCs w:val="20"/>
            </w:rPr>
            <w:fldChar w:fldCharType="begin"/>
          </w:r>
          <w:r w:rsidRPr="0095447B">
            <w:rPr>
              <w:bCs/>
              <w:color w:val="FFFFFF" w:themeColor="background1"/>
              <w:szCs w:val="20"/>
            </w:rPr>
            <w:instrText xml:space="preserve"> PAGE  \* Arabic  \* MERGEFORMAT </w:instrText>
          </w:r>
          <w:r w:rsidRPr="0095447B">
            <w:rPr>
              <w:bCs/>
              <w:color w:val="FFFFFF" w:themeColor="background1"/>
              <w:szCs w:val="20"/>
            </w:rPr>
            <w:fldChar w:fldCharType="separate"/>
          </w:r>
          <w:r w:rsidR="00ED1635">
            <w:rPr>
              <w:bCs/>
              <w:noProof/>
              <w:color w:val="FFFFFF" w:themeColor="background1"/>
              <w:szCs w:val="20"/>
            </w:rPr>
            <w:t>1</w:t>
          </w:r>
          <w:r w:rsidRPr="0095447B">
            <w:rPr>
              <w:bCs/>
              <w:color w:val="FFFFFF" w:themeColor="background1"/>
              <w:szCs w:val="20"/>
            </w:rPr>
            <w:fldChar w:fldCharType="end"/>
          </w:r>
          <w:r w:rsidRPr="0095447B">
            <w:rPr>
              <w:color w:val="FFFFFF" w:themeColor="background1"/>
              <w:szCs w:val="20"/>
            </w:rPr>
            <w:t xml:space="preserve"> of </w:t>
          </w:r>
          <w:r w:rsidRPr="0095447B">
            <w:rPr>
              <w:bCs/>
              <w:color w:val="FFFFFF" w:themeColor="background1"/>
              <w:szCs w:val="20"/>
            </w:rPr>
            <w:fldChar w:fldCharType="begin"/>
          </w:r>
          <w:r w:rsidRPr="0095447B">
            <w:rPr>
              <w:bCs/>
              <w:color w:val="FFFFFF" w:themeColor="background1"/>
              <w:szCs w:val="20"/>
            </w:rPr>
            <w:instrText xml:space="preserve"> NUMPAGES  \* Arabic  \* MERGEFORMAT </w:instrText>
          </w:r>
          <w:r w:rsidRPr="0095447B">
            <w:rPr>
              <w:bCs/>
              <w:color w:val="FFFFFF" w:themeColor="background1"/>
              <w:szCs w:val="20"/>
            </w:rPr>
            <w:fldChar w:fldCharType="separate"/>
          </w:r>
          <w:r w:rsidR="00ED1635">
            <w:rPr>
              <w:bCs/>
              <w:noProof/>
              <w:color w:val="FFFFFF" w:themeColor="background1"/>
              <w:szCs w:val="20"/>
            </w:rPr>
            <w:t>2</w:t>
          </w:r>
          <w:r w:rsidRPr="0095447B">
            <w:rPr>
              <w:bCs/>
              <w:color w:val="FFFFFF" w:themeColor="background1"/>
              <w:szCs w:val="20"/>
            </w:rPr>
            <w:fldChar w:fldCharType="end"/>
          </w:r>
        </w:p>
      </w:tc>
    </w:tr>
  </w:tbl>
  <w:p w14:paraId="4B9416B7" w14:textId="77777777" w:rsidR="004571D7" w:rsidRDefault="004571D7" w:rsidP="005C298D">
    <w:pPr>
      <w:pStyle w:val="Footer"/>
      <w:tabs>
        <w:tab w:val="clear" w:pos="4680"/>
        <w:tab w:val="clear" w:pos="9360"/>
        <w:tab w:val="left" w:pos="3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5FB5" w14:textId="77777777" w:rsidR="00DE5DBB" w:rsidRDefault="00DE5DBB" w:rsidP="00E65304">
      <w:pPr>
        <w:spacing w:after="0" w:line="240" w:lineRule="auto"/>
      </w:pPr>
      <w:r>
        <w:separator/>
      </w:r>
    </w:p>
  </w:footnote>
  <w:footnote w:type="continuationSeparator" w:id="0">
    <w:p w14:paraId="05C1560A" w14:textId="77777777" w:rsidR="00DE5DBB" w:rsidRDefault="00DE5DBB" w:rsidP="00E6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4571D7" w:rsidRPr="008E0136" w14:paraId="4B9416B2" w14:textId="77777777" w:rsidTr="00533A33">
      <w:tc>
        <w:tcPr>
          <w:tcW w:w="3500" w:type="pct"/>
          <w:tcBorders>
            <w:bottom w:val="single" w:sz="4" w:space="0" w:color="auto"/>
          </w:tcBorders>
          <w:vAlign w:val="center"/>
        </w:tcPr>
        <w:p w14:paraId="4B9416B0" w14:textId="0C9E9BE9" w:rsidR="004571D7" w:rsidRPr="00D65D70" w:rsidRDefault="00A72653" w:rsidP="0032643D">
          <w:pPr>
            <w:pStyle w:val="Header"/>
            <w:rPr>
              <w:b/>
              <w:noProof/>
              <w:color w:val="76923C" w:themeColor="accent3" w:themeShade="BF"/>
              <w:sz w:val="28"/>
              <w:szCs w:val="28"/>
            </w:rPr>
          </w:pPr>
          <w:r>
            <w:rPr>
              <w:b/>
              <w:noProof/>
              <w:sz w:val="28"/>
              <w:szCs w:val="28"/>
            </w:rPr>
            <w:t>Unbilled Accounts Review Job Aid</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8-06-15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center"/>
            </w:tcPr>
            <w:p w14:paraId="4B9416B1" w14:textId="0E5CFAE4" w:rsidR="004571D7" w:rsidRPr="008E0136" w:rsidRDefault="00B63615" w:rsidP="004B2CA6">
              <w:pPr>
                <w:pStyle w:val="Header"/>
                <w:rPr>
                  <w:color w:val="FFFFFF" w:themeColor="background1"/>
                </w:rPr>
              </w:pPr>
              <w:r>
                <w:rPr>
                  <w:color w:val="FFFFFF" w:themeColor="background1"/>
                </w:rPr>
                <w:t>June 15, 2018</w:t>
              </w:r>
            </w:p>
          </w:tc>
        </w:sdtContent>
      </w:sdt>
    </w:tr>
  </w:tbl>
  <w:p w14:paraId="4B9416B3" w14:textId="77777777" w:rsidR="004571D7" w:rsidRDefault="00457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C43C7"/>
    <w:multiLevelType w:val="hybridMultilevel"/>
    <w:tmpl w:val="D6DE7FCA"/>
    <w:lvl w:ilvl="0" w:tplc="8D00A4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76255"/>
    <w:multiLevelType w:val="multilevel"/>
    <w:tmpl w:val="7F7C2AB2"/>
    <w:lvl w:ilvl="0">
      <w:start w:val="1"/>
      <w:numFmt w:val="decimal"/>
      <w:lvlText w:val="%1."/>
      <w:lvlJc w:val="left"/>
      <w:pPr>
        <w:ind w:left="1440" w:hanging="360"/>
      </w:pPr>
      <w:rPr>
        <w:rFonts w:ascii="Verdana" w:eastAsia="Calibri" w:hAnsi="Verdana"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7EFE1F87"/>
    <w:multiLevelType w:val="hybridMultilevel"/>
    <w:tmpl w:val="652227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91"/>
    <w:rsid w:val="00036092"/>
    <w:rsid w:val="000B2E95"/>
    <w:rsid w:val="000C4FB8"/>
    <w:rsid w:val="000D64B3"/>
    <w:rsid w:val="000F7A0F"/>
    <w:rsid w:val="00174B75"/>
    <w:rsid w:val="00183FC6"/>
    <w:rsid w:val="001A2432"/>
    <w:rsid w:val="001B1FFF"/>
    <w:rsid w:val="001C6EBD"/>
    <w:rsid w:val="001D1218"/>
    <w:rsid w:val="002129BD"/>
    <w:rsid w:val="0021660E"/>
    <w:rsid w:val="002304D0"/>
    <w:rsid w:val="00281744"/>
    <w:rsid w:val="002A12A7"/>
    <w:rsid w:val="002B5224"/>
    <w:rsid w:val="0032643D"/>
    <w:rsid w:val="003C7EA0"/>
    <w:rsid w:val="003D514C"/>
    <w:rsid w:val="003E33B6"/>
    <w:rsid w:val="003E6888"/>
    <w:rsid w:val="004134BB"/>
    <w:rsid w:val="004571D7"/>
    <w:rsid w:val="00465F35"/>
    <w:rsid w:val="00484A3E"/>
    <w:rsid w:val="004B2CA6"/>
    <w:rsid w:val="004E2BF6"/>
    <w:rsid w:val="004F6DCB"/>
    <w:rsid w:val="00514544"/>
    <w:rsid w:val="0051673F"/>
    <w:rsid w:val="00533A33"/>
    <w:rsid w:val="00540774"/>
    <w:rsid w:val="005437DB"/>
    <w:rsid w:val="005640CB"/>
    <w:rsid w:val="00584227"/>
    <w:rsid w:val="0059571D"/>
    <w:rsid w:val="005A5807"/>
    <w:rsid w:val="005C298D"/>
    <w:rsid w:val="005C5E4D"/>
    <w:rsid w:val="005E58ED"/>
    <w:rsid w:val="00601F71"/>
    <w:rsid w:val="0060404A"/>
    <w:rsid w:val="00614CD9"/>
    <w:rsid w:val="0062452F"/>
    <w:rsid w:val="0063465C"/>
    <w:rsid w:val="0064735B"/>
    <w:rsid w:val="00657B12"/>
    <w:rsid w:val="006C2C2B"/>
    <w:rsid w:val="006D7CDC"/>
    <w:rsid w:val="006E102A"/>
    <w:rsid w:val="006F7F41"/>
    <w:rsid w:val="0072785A"/>
    <w:rsid w:val="0073138C"/>
    <w:rsid w:val="00746840"/>
    <w:rsid w:val="007A26F3"/>
    <w:rsid w:val="007E4C73"/>
    <w:rsid w:val="007F5E35"/>
    <w:rsid w:val="008002C2"/>
    <w:rsid w:val="008028AF"/>
    <w:rsid w:val="00816777"/>
    <w:rsid w:val="008B1F5D"/>
    <w:rsid w:val="008B7A32"/>
    <w:rsid w:val="008E0136"/>
    <w:rsid w:val="008E5912"/>
    <w:rsid w:val="00913047"/>
    <w:rsid w:val="0095447B"/>
    <w:rsid w:val="00965B23"/>
    <w:rsid w:val="00976D69"/>
    <w:rsid w:val="00986248"/>
    <w:rsid w:val="009F3834"/>
    <w:rsid w:val="009F3839"/>
    <w:rsid w:val="009F56C8"/>
    <w:rsid w:val="00A035B2"/>
    <w:rsid w:val="00A13C18"/>
    <w:rsid w:val="00A306D3"/>
    <w:rsid w:val="00A57B2A"/>
    <w:rsid w:val="00A61D48"/>
    <w:rsid w:val="00A72653"/>
    <w:rsid w:val="00AC0FCD"/>
    <w:rsid w:val="00AC623F"/>
    <w:rsid w:val="00AE0B70"/>
    <w:rsid w:val="00AF0D9F"/>
    <w:rsid w:val="00B03852"/>
    <w:rsid w:val="00B03FAA"/>
    <w:rsid w:val="00B10810"/>
    <w:rsid w:val="00B10AA8"/>
    <w:rsid w:val="00B62AE2"/>
    <w:rsid w:val="00B63615"/>
    <w:rsid w:val="00B91418"/>
    <w:rsid w:val="00BE33DB"/>
    <w:rsid w:val="00C36A52"/>
    <w:rsid w:val="00C44EC7"/>
    <w:rsid w:val="00C67225"/>
    <w:rsid w:val="00C77FC6"/>
    <w:rsid w:val="00CC2A2F"/>
    <w:rsid w:val="00D00F72"/>
    <w:rsid w:val="00D21FA1"/>
    <w:rsid w:val="00D25382"/>
    <w:rsid w:val="00D65D70"/>
    <w:rsid w:val="00D66B87"/>
    <w:rsid w:val="00D95D9B"/>
    <w:rsid w:val="00DA2791"/>
    <w:rsid w:val="00DD2431"/>
    <w:rsid w:val="00DD6EF1"/>
    <w:rsid w:val="00DE15FC"/>
    <w:rsid w:val="00DE5DBB"/>
    <w:rsid w:val="00E14200"/>
    <w:rsid w:val="00E65304"/>
    <w:rsid w:val="00E771C1"/>
    <w:rsid w:val="00E8129F"/>
    <w:rsid w:val="00ED1635"/>
    <w:rsid w:val="00F25B14"/>
    <w:rsid w:val="00F42D51"/>
    <w:rsid w:val="00F60DCA"/>
    <w:rsid w:val="00F64555"/>
    <w:rsid w:val="00FA30F0"/>
    <w:rsid w:val="00FD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169C"/>
  <w15:docId w15:val="{A5AD79EF-A7E6-49D4-AD9B-8C569F7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3F"/>
    <w:rPr>
      <w:rFonts w:ascii="Verdana" w:hAnsi="Verdana"/>
      <w:sz w:val="20"/>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04"/>
    <w:rPr>
      <w:rFonts w:ascii="Tahoma" w:hAnsi="Tahoma" w:cs="Tahoma"/>
      <w:sz w:val="16"/>
      <w:szCs w:val="16"/>
    </w:rPr>
  </w:style>
  <w:style w:type="paragraph" w:styleId="NoSpacing">
    <w:name w:val="No Spacing"/>
    <w:uiPriority w:val="1"/>
    <w:rsid w:val="003C7EA0"/>
    <w:pPr>
      <w:spacing w:after="0" w:line="240" w:lineRule="auto"/>
    </w:pPr>
  </w:style>
  <w:style w:type="character" w:styleId="Hyperlink">
    <w:name w:val="Hyperlink"/>
    <w:basedOn w:val="DefaultParagraphFont"/>
    <w:uiPriority w:val="99"/>
    <w:unhideWhenUsed/>
    <w:rsid w:val="003C7EA0"/>
    <w:rPr>
      <w:color w:val="0000FF" w:themeColor="hyperlink"/>
      <w:u w:val="single"/>
    </w:rPr>
  </w:style>
  <w:style w:type="character" w:customStyle="1" w:styleId="Heading2Char">
    <w:name w:val="Heading 2 Char"/>
    <w:basedOn w:val="DefaultParagraphFont"/>
    <w:link w:val="Heading2"/>
    <w:uiPriority w:val="9"/>
    <w:rsid w:val="002166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60E"/>
    <w:rPr>
      <w:rFonts w:asciiTheme="majorHAnsi" w:eastAsiaTheme="majorEastAsia" w:hAnsiTheme="majorHAnsi" w:cstheme="majorBidi"/>
      <w:b/>
      <w:bCs/>
      <w:color w:val="4F81BD" w:themeColor="accent1"/>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
    <w:name w:val="Heading_6"/>
    <w:basedOn w:val="Normal"/>
    <w:link w:val="Heading6Char"/>
    <w:qFormat/>
    <w:rsid w:val="00A57B2A"/>
    <w:rPr>
      <w:b/>
      <w:i/>
      <w:szCs w:val="20"/>
    </w:rPr>
  </w:style>
  <w:style w:type="paragraph" w:customStyle="1" w:styleId="Heading5">
    <w:name w:val="Heading_5"/>
    <w:basedOn w:val="Normal"/>
    <w:link w:val="Heading5Char"/>
    <w:qFormat/>
    <w:rsid w:val="005437DB"/>
    <w:rPr>
      <w:b/>
      <w:szCs w:val="20"/>
    </w:rPr>
  </w:style>
  <w:style w:type="character" w:customStyle="1" w:styleId="Heading6Char">
    <w:name w:val="Heading_6 Char"/>
    <w:basedOn w:val="DefaultParagraphFont"/>
    <w:link w:val="Heading6"/>
    <w:rsid w:val="00A57B2A"/>
    <w:rPr>
      <w:rFonts w:ascii="Verdana" w:hAnsi="Verdana"/>
      <w:b/>
      <w:i/>
      <w:sz w:val="20"/>
      <w:szCs w:val="20"/>
    </w:rPr>
  </w:style>
  <w:style w:type="paragraph" w:customStyle="1" w:styleId="Heading4">
    <w:name w:val="Heading_4"/>
    <w:basedOn w:val="Normal"/>
    <w:link w:val="Heading4Char"/>
    <w:qFormat/>
    <w:rsid w:val="005437DB"/>
    <w:rPr>
      <w:b/>
      <w:sz w:val="22"/>
    </w:rPr>
  </w:style>
  <w:style w:type="character" w:customStyle="1" w:styleId="Heading5Char">
    <w:name w:val="Heading_5 Char"/>
    <w:basedOn w:val="DefaultParagraphFont"/>
    <w:link w:val="Heading5"/>
    <w:rsid w:val="005437DB"/>
    <w:rPr>
      <w:rFonts w:ascii="Verdana" w:hAnsi="Verdana"/>
      <w:b/>
      <w:sz w:val="20"/>
      <w:szCs w:val="20"/>
    </w:rPr>
  </w:style>
  <w:style w:type="paragraph" w:customStyle="1" w:styleId="Heading30">
    <w:name w:val="Heading_3"/>
    <w:basedOn w:val="Normal"/>
    <w:link w:val="Heading3Char0"/>
    <w:qFormat/>
    <w:rsid w:val="00A57B2A"/>
    <w:rPr>
      <w:b/>
      <w:caps/>
    </w:rPr>
  </w:style>
  <w:style w:type="character" w:customStyle="1" w:styleId="Heading4Char">
    <w:name w:val="Heading_4 Char"/>
    <w:basedOn w:val="DefaultParagraphFont"/>
    <w:link w:val="Heading4"/>
    <w:rsid w:val="005437DB"/>
    <w:rPr>
      <w:rFonts w:ascii="Verdana" w:hAnsi="Verdana"/>
      <w:b/>
    </w:rPr>
  </w:style>
  <w:style w:type="character" w:customStyle="1" w:styleId="Heading2Char0">
    <w:name w:val="Heading_2 Char"/>
    <w:basedOn w:val="DefaultParagraphFont"/>
    <w:link w:val="Heading20"/>
    <w:rsid w:val="00A57B2A"/>
    <w:rPr>
      <w:rFonts w:ascii="Verdana" w:hAnsi="Verdana"/>
      <w:b/>
      <w:sz w:val="28"/>
      <w:szCs w:val="28"/>
      <w:u w:val="single"/>
    </w:rPr>
  </w:style>
  <w:style w:type="character" w:customStyle="1" w:styleId="Heading3Char0">
    <w:name w:val="Heading_3 Char"/>
    <w:basedOn w:val="DefaultParagraphFont"/>
    <w:link w:val="Heading30"/>
    <w:rsid w:val="00A57B2A"/>
    <w:rPr>
      <w:rFonts w:ascii="Verdana" w:hAnsi="Verdana"/>
      <w:b/>
      <w:caps/>
      <w:sz w:val="20"/>
    </w:rPr>
  </w:style>
  <w:style w:type="paragraph" w:styleId="ListParagraph">
    <w:name w:val="List Paragraph"/>
    <w:basedOn w:val="Normal"/>
    <w:uiPriority w:val="34"/>
    <w:qFormat/>
    <w:rsid w:val="00A72653"/>
    <w:pPr>
      <w:spacing w:after="0" w:line="240"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hmanagement@a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hmanagement@as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bento\Dropbox%20(ASU)\Job-Ai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2018-06-15T00:00:00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7CFEA0-C387-4757-85B5-6C05DF9D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669DA-47CB-42FA-9D3D-A9ADCD17567C}">
  <ds:schemaRefs>
    <ds:schemaRef ds:uri="http://schemas.microsoft.com/office/2006/metadata/properties"/>
    <ds:schemaRef ds:uri="http://schemas.microsoft.com/office/infopath/2007/PartnerControls"/>
    <ds:schemaRef ds:uri="a8580fc2-c810-4937-b430-e9e3be2cf23a"/>
    <ds:schemaRef ds:uri="http://schemas.microsoft.com/sharepoint/v3/fields"/>
  </ds:schemaRefs>
</ds:datastoreItem>
</file>

<file path=customXml/itemProps4.xml><?xml version="1.0" encoding="utf-8"?>
<ds:datastoreItem xmlns:ds="http://schemas.openxmlformats.org/officeDocument/2006/customXml" ds:itemID="{342DCC1B-00EB-4272-9A79-3AD5B6407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Job-Aid-Template.dotx</Template>
  <TotalTime>4</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ASU – Research Operations</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mlobento</dc:creator>
  <cp:lastModifiedBy>Maxim Lobentovich</cp:lastModifiedBy>
  <cp:revision>5</cp:revision>
  <dcterms:created xsi:type="dcterms:W3CDTF">2018-06-15T23:54:00Z</dcterms:created>
  <dcterms:modified xsi:type="dcterms:W3CDTF">2018-06-20T22:06:00Z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