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F2974" w14:textId="77777777" w:rsidR="003C7EA0" w:rsidRPr="00CB2DD5" w:rsidRDefault="00CD4BC3" w:rsidP="00FD21B9">
      <w:pPr>
        <w:rPr>
          <w:rStyle w:val="Heading2Char0"/>
          <w:caps/>
        </w:rPr>
      </w:pPr>
      <w:r w:rsidRPr="00CB2DD5">
        <w:rPr>
          <w:rStyle w:val="Heading2Char0"/>
          <w:caps/>
        </w:rPr>
        <w:t>PREPARATION</w:t>
      </w:r>
    </w:p>
    <w:p w14:paraId="634F2975" w14:textId="77777777" w:rsidR="00CD4BC3" w:rsidRPr="00E36E7A" w:rsidRDefault="00CD4BC3" w:rsidP="00996C50">
      <w:pPr>
        <w:pStyle w:val="ListParagraph"/>
        <w:numPr>
          <w:ilvl w:val="0"/>
          <w:numId w:val="2"/>
        </w:numPr>
        <w:spacing w:after="200" w:line="276" w:lineRule="auto"/>
        <w:rPr>
          <w:rFonts w:ascii="Verdana" w:hAnsi="Verdana"/>
          <w:sz w:val="20"/>
          <w:szCs w:val="18"/>
        </w:rPr>
      </w:pPr>
      <w:r w:rsidRPr="00E36E7A">
        <w:rPr>
          <w:rFonts w:ascii="Verdana" w:hAnsi="Verdana"/>
          <w:sz w:val="20"/>
          <w:szCs w:val="18"/>
        </w:rPr>
        <w:t>Verify Account Requires Closeout</w:t>
      </w:r>
    </w:p>
    <w:p w14:paraId="634F2976" w14:textId="77777777" w:rsidR="00CD4BC3" w:rsidRPr="00E36E7A" w:rsidRDefault="00CD4BC3" w:rsidP="00996C50">
      <w:pPr>
        <w:pStyle w:val="ListParagraph"/>
        <w:numPr>
          <w:ilvl w:val="1"/>
          <w:numId w:val="2"/>
        </w:numPr>
        <w:spacing w:after="200" w:line="276" w:lineRule="auto"/>
        <w:rPr>
          <w:rFonts w:ascii="Verdana" w:hAnsi="Verdana"/>
          <w:sz w:val="20"/>
          <w:szCs w:val="18"/>
        </w:rPr>
      </w:pPr>
      <w:r w:rsidRPr="00E36E7A">
        <w:rPr>
          <w:rFonts w:ascii="Verdana" w:hAnsi="Verdana"/>
          <w:sz w:val="20"/>
          <w:szCs w:val="18"/>
        </w:rPr>
        <w:t>Coeus Check</w:t>
      </w:r>
    </w:p>
    <w:p w14:paraId="634F2977" w14:textId="77777777" w:rsidR="00CD4BC3" w:rsidRPr="00E36E7A" w:rsidRDefault="00CD4BC3" w:rsidP="00996C50">
      <w:pPr>
        <w:pStyle w:val="ListParagraph"/>
        <w:numPr>
          <w:ilvl w:val="2"/>
          <w:numId w:val="3"/>
        </w:numPr>
        <w:spacing w:after="200" w:line="276" w:lineRule="auto"/>
        <w:rPr>
          <w:rFonts w:ascii="Verdana" w:hAnsi="Verdana"/>
          <w:sz w:val="20"/>
          <w:szCs w:val="18"/>
        </w:rPr>
      </w:pPr>
      <w:r w:rsidRPr="00E36E7A">
        <w:rPr>
          <w:rFonts w:ascii="Verdana" w:hAnsi="Verdana"/>
          <w:sz w:val="20"/>
          <w:szCs w:val="18"/>
        </w:rPr>
        <w:t>Review the anticipated amount and final end date as compared against obligated amount and end date to confirm that additional time/funding is not forthcoming.</w:t>
      </w:r>
    </w:p>
    <w:p w14:paraId="634F2978" w14:textId="77777777" w:rsidR="00CD4BC3" w:rsidRPr="00E36E7A" w:rsidRDefault="00CD4BC3" w:rsidP="00996C50">
      <w:pPr>
        <w:pStyle w:val="ListParagraph"/>
        <w:numPr>
          <w:ilvl w:val="2"/>
          <w:numId w:val="3"/>
        </w:numPr>
        <w:spacing w:after="200" w:line="276" w:lineRule="auto"/>
        <w:rPr>
          <w:rFonts w:ascii="Verdana" w:hAnsi="Verdana"/>
          <w:sz w:val="20"/>
          <w:szCs w:val="18"/>
        </w:rPr>
      </w:pPr>
      <w:r w:rsidRPr="00E36E7A">
        <w:rPr>
          <w:rFonts w:ascii="Verdana" w:hAnsi="Verdana"/>
          <w:sz w:val="20"/>
          <w:szCs w:val="18"/>
        </w:rPr>
        <w:t>Confirm that the pre-award section is empty</w:t>
      </w:r>
    </w:p>
    <w:p w14:paraId="634F2979" w14:textId="77777777" w:rsidR="00CD4BC3" w:rsidRPr="00E36E7A" w:rsidRDefault="00CF69D6" w:rsidP="00996C50">
      <w:pPr>
        <w:pStyle w:val="ListParagraph"/>
        <w:numPr>
          <w:ilvl w:val="1"/>
          <w:numId w:val="2"/>
        </w:numPr>
        <w:spacing w:after="200" w:line="276" w:lineRule="auto"/>
        <w:rPr>
          <w:rFonts w:ascii="Verdana" w:hAnsi="Verdana"/>
          <w:sz w:val="20"/>
          <w:szCs w:val="18"/>
        </w:rPr>
      </w:pPr>
      <w:r w:rsidRPr="00E36E7A">
        <w:rPr>
          <w:rFonts w:ascii="Verdana" w:hAnsi="Verdana"/>
          <w:sz w:val="20"/>
          <w:szCs w:val="18"/>
        </w:rPr>
        <w:t>SharePoint</w:t>
      </w:r>
      <w:r w:rsidR="00CD4BC3" w:rsidRPr="00E36E7A">
        <w:rPr>
          <w:rFonts w:ascii="Verdana" w:hAnsi="Verdana"/>
          <w:sz w:val="20"/>
          <w:szCs w:val="18"/>
        </w:rPr>
        <w:t xml:space="preserve"> Check</w:t>
      </w:r>
    </w:p>
    <w:p w14:paraId="634F297A" w14:textId="77777777" w:rsidR="00CD4BC3" w:rsidRPr="00E36E7A" w:rsidRDefault="00CD4BC3" w:rsidP="00996C50">
      <w:pPr>
        <w:pStyle w:val="ListParagraph"/>
        <w:numPr>
          <w:ilvl w:val="2"/>
          <w:numId w:val="2"/>
        </w:numPr>
        <w:spacing w:after="200" w:line="276" w:lineRule="auto"/>
        <w:rPr>
          <w:rFonts w:ascii="Verdana" w:hAnsi="Verdana"/>
          <w:sz w:val="20"/>
          <w:szCs w:val="18"/>
        </w:rPr>
      </w:pPr>
      <w:r w:rsidRPr="00E36E7A">
        <w:rPr>
          <w:rFonts w:ascii="Verdana" w:hAnsi="Verdana"/>
          <w:sz w:val="20"/>
          <w:szCs w:val="18"/>
        </w:rPr>
        <w:t xml:space="preserve">Review the Activations Task List to verify that a No-Cost Extension (NCE) </w:t>
      </w:r>
      <w:r w:rsidR="002224C0">
        <w:rPr>
          <w:rFonts w:ascii="Verdana" w:hAnsi="Verdana"/>
          <w:sz w:val="20"/>
          <w:szCs w:val="18"/>
        </w:rPr>
        <w:t xml:space="preserve">or other modification </w:t>
      </w:r>
      <w:r w:rsidRPr="00E36E7A">
        <w:rPr>
          <w:rFonts w:ascii="Verdana" w:hAnsi="Verdana"/>
          <w:sz w:val="20"/>
          <w:szCs w:val="18"/>
        </w:rPr>
        <w:t>is not in process.</w:t>
      </w:r>
    </w:p>
    <w:p w14:paraId="634F297B" w14:textId="77777777" w:rsidR="00CD4BC3" w:rsidRPr="00E36E7A" w:rsidRDefault="00CD4BC3" w:rsidP="00996C50">
      <w:pPr>
        <w:pStyle w:val="ListParagraph"/>
        <w:numPr>
          <w:ilvl w:val="1"/>
          <w:numId w:val="2"/>
        </w:numPr>
        <w:spacing w:after="200" w:line="276" w:lineRule="auto"/>
        <w:rPr>
          <w:rFonts w:ascii="Verdana" w:hAnsi="Verdana"/>
          <w:sz w:val="20"/>
          <w:szCs w:val="18"/>
        </w:rPr>
      </w:pPr>
      <w:r w:rsidRPr="00E36E7A">
        <w:rPr>
          <w:rFonts w:ascii="Verdana" w:hAnsi="Verdana"/>
          <w:sz w:val="20"/>
          <w:szCs w:val="18"/>
        </w:rPr>
        <w:t>Advantage Check</w:t>
      </w:r>
    </w:p>
    <w:p w14:paraId="634F297C" w14:textId="77777777" w:rsidR="00CD4BC3" w:rsidRPr="00E36E7A" w:rsidRDefault="00CD4BC3" w:rsidP="00996C50">
      <w:pPr>
        <w:pStyle w:val="ListParagraph"/>
        <w:numPr>
          <w:ilvl w:val="2"/>
          <w:numId w:val="2"/>
        </w:numPr>
        <w:spacing w:after="200" w:line="276" w:lineRule="auto"/>
        <w:rPr>
          <w:rFonts w:ascii="Verdana" w:hAnsi="Verdana"/>
          <w:sz w:val="20"/>
          <w:szCs w:val="18"/>
        </w:rPr>
      </w:pPr>
      <w:r w:rsidRPr="00E36E7A">
        <w:rPr>
          <w:rFonts w:ascii="Verdana" w:hAnsi="Verdana"/>
          <w:sz w:val="20"/>
          <w:szCs w:val="18"/>
        </w:rPr>
        <w:t>Compare Advantage and Coeus budget against the sponsor award</w:t>
      </w:r>
    </w:p>
    <w:p w14:paraId="634F297D" w14:textId="77777777" w:rsidR="00CD4BC3" w:rsidRPr="00E36E7A" w:rsidRDefault="00CD4BC3" w:rsidP="00996C50">
      <w:pPr>
        <w:pStyle w:val="ListParagraph"/>
        <w:numPr>
          <w:ilvl w:val="1"/>
          <w:numId w:val="2"/>
        </w:numPr>
        <w:spacing w:after="200" w:line="276" w:lineRule="auto"/>
        <w:rPr>
          <w:rFonts w:ascii="Verdana" w:hAnsi="Verdana"/>
          <w:sz w:val="20"/>
          <w:szCs w:val="18"/>
        </w:rPr>
      </w:pPr>
      <w:r w:rsidRPr="00E36E7A">
        <w:rPr>
          <w:rFonts w:ascii="Verdana" w:hAnsi="Verdana"/>
          <w:sz w:val="20"/>
          <w:szCs w:val="18"/>
        </w:rPr>
        <w:t xml:space="preserve">Agreement Check (when ASU is a </w:t>
      </w:r>
      <w:proofErr w:type="spellStart"/>
      <w:r w:rsidRPr="00E36E7A">
        <w:rPr>
          <w:rFonts w:ascii="Verdana" w:hAnsi="Verdana"/>
          <w:sz w:val="20"/>
          <w:szCs w:val="18"/>
        </w:rPr>
        <w:t>subrecipient</w:t>
      </w:r>
      <w:proofErr w:type="spellEnd"/>
      <w:r w:rsidRPr="00E36E7A">
        <w:rPr>
          <w:rFonts w:ascii="Verdana" w:hAnsi="Verdana"/>
          <w:sz w:val="20"/>
          <w:szCs w:val="18"/>
        </w:rPr>
        <w:t>)</w:t>
      </w:r>
    </w:p>
    <w:p w14:paraId="634F297E" w14:textId="77777777" w:rsidR="00CD4BC3" w:rsidRPr="00E36E7A" w:rsidRDefault="00CD4BC3" w:rsidP="00996C50">
      <w:pPr>
        <w:pStyle w:val="ListParagraph"/>
        <w:numPr>
          <w:ilvl w:val="2"/>
          <w:numId w:val="2"/>
        </w:numPr>
        <w:spacing w:after="200" w:line="276" w:lineRule="auto"/>
        <w:rPr>
          <w:rFonts w:ascii="Verdana" w:hAnsi="Verdana"/>
          <w:sz w:val="20"/>
          <w:szCs w:val="18"/>
        </w:rPr>
      </w:pPr>
      <w:r w:rsidRPr="00E36E7A">
        <w:rPr>
          <w:rFonts w:ascii="Verdana" w:hAnsi="Verdana"/>
          <w:sz w:val="20"/>
          <w:szCs w:val="18"/>
        </w:rPr>
        <w:t>Review agreement to confirm if contractor release forms are required. If so, proceed with the following steps:</w:t>
      </w:r>
    </w:p>
    <w:p w14:paraId="634F297F" w14:textId="77777777" w:rsidR="00CD4BC3" w:rsidRPr="00E36E7A" w:rsidRDefault="00CD4BC3" w:rsidP="00996C50">
      <w:pPr>
        <w:pStyle w:val="ListParagraph"/>
        <w:numPr>
          <w:ilvl w:val="0"/>
          <w:numId w:val="4"/>
        </w:numPr>
        <w:shd w:val="clear" w:color="auto" w:fill="FFFFFF"/>
        <w:spacing w:before="180" w:after="200" w:line="276" w:lineRule="auto"/>
        <w:rPr>
          <w:rFonts w:ascii="Verdana" w:eastAsia="Times New Roman" w:hAnsi="Verdana" w:cs="Arial"/>
          <w:vanish/>
          <w:color w:val="000000"/>
          <w:sz w:val="20"/>
          <w:szCs w:val="18"/>
          <w:lang w:val="en"/>
        </w:rPr>
      </w:pPr>
    </w:p>
    <w:p w14:paraId="634F2980" w14:textId="77777777" w:rsidR="00CD4BC3" w:rsidRPr="00E36E7A" w:rsidRDefault="00CD4BC3" w:rsidP="00996C50">
      <w:pPr>
        <w:pStyle w:val="ListParagraph"/>
        <w:numPr>
          <w:ilvl w:val="1"/>
          <w:numId w:val="4"/>
        </w:numPr>
        <w:shd w:val="clear" w:color="auto" w:fill="FFFFFF"/>
        <w:spacing w:before="180" w:after="200" w:line="276" w:lineRule="auto"/>
        <w:rPr>
          <w:rFonts w:ascii="Verdana" w:eastAsia="Times New Roman" w:hAnsi="Verdana" w:cs="Arial"/>
          <w:vanish/>
          <w:color w:val="000000"/>
          <w:sz w:val="20"/>
          <w:szCs w:val="18"/>
          <w:lang w:val="en"/>
        </w:rPr>
      </w:pPr>
    </w:p>
    <w:p w14:paraId="634F2981" w14:textId="77777777" w:rsidR="00CD4BC3" w:rsidRPr="00E36E7A" w:rsidRDefault="00CD4BC3" w:rsidP="00996C50">
      <w:pPr>
        <w:pStyle w:val="ListParagraph"/>
        <w:numPr>
          <w:ilvl w:val="1"/>
          <w:numId w:val="4"/>
        </w:numPr>
        <w:shd w:val="clear" w:color="auto" w:fill="FFFFFF"/>
        <w:spacing w:before="180" w:after="200" w:line="276" w:lineRule="auto"/>
        <w:rPr>
          <w:rFonts w:ascii="Verdana" w:eastAsia="Times New Roman" w:hAnsi="Verdana" w:cs="Arial"/>
          <w:vanish/>
          <w:color w:val="000000"/>
          <w:sz w:val="20"/>
          <w:szCs w:val="18"/>
          <w:lang w:val="en"/>
        </w:rPr>
      </w:pPr>
    </w:p>
    <w:p w14:paraId="634F2982" w14:textId="77777777" w:rsidR="00CD4BC3" w:rsidRPr="00E36E7A" w:rsidRDefault="00CD4BC3" w:rsidP="00996C50">
      <w:pPr>
        <w:pStyle w:val="ListParagraph"/>
        <w:numPr>
          <w:ilvl w:val="1"/>
          <w:numId w:val="4"/>
        </w:numPr>
        <w:shd w:val="clear" w:color="auto" w:fill="FFFFFF"/>
        <w:spacing w:before="180" w:after="200" w:line="276" w:lineRule="auto"/>
        <w:rPr>
          <w:rFonts w:ascii="Verdana" w:eastAsia="Times New Roman" w:hAnsi="Verdana" w:cs="Arial"/>
          <w:vanish/>
          <w:color w:val="000000"/>
          <w:sz w:val="20"/>
          <w:szCs w:val="18"/>
          <w:lang w:val="en"/>
        </w:rPr>
      </w:pPr>
    </w:p>
    <w:p w14:paraId="634F2983" w14:textId="77777777" w:rsidR="00CD4BC3" w:rsidRPr="00E36E7A" w:rsidRDefault="00CD4BC3" w:rsidP="00996C50">
      <w:pPr>
        <w:pStyle w:val="ListParagraph"/>
        <w:numPr>
          <w:ilvl w:val="1"/>
          <w:numId w:val="4"/>
        </w:numPr>
        <w:shd w:val="clear" w:color="auto" w:fill="FFFFFF"/>
        <w:spacing w:before="180" w:after="200" w:line="276" w:lineRule="auto"/>
        <w:rPr>
          <w:rFonts w:ascii="Verdana" w:eastAsia="Times New Roman" w:hAnsi="Verdana" w:cs="Arial"/>
          <w:vanish/>
          <w:color w:val="000000"/>
          <w:sz w:val="20"/>
          <w:szCs w:val="18"/>
          <w:lang w:val="en"/>
        </w:rPr>
      </w:pPr>
    </w:p>
    <w:p w14:paraId="634F2984" w14:textId="77777777" w:rsidR="00CD4BC3" w:rsidRPr="00E36E7A" w:rsidRDefault="00CD4BC3" w:rsidP="00996C50">
      <w:pPr>
        <w:pStyle w:val="ListParagraph"/>
        <w:numPr>
          <w:ilvl w:val="2"/>
          <w:numId w:val="4"/>
        </w:numPr>
        <w:shd w:val="clear" w:color="auto" w:fill="FFFFFF"/>
        <w:spacing w:before="180" w:after="200" w:line="276" w:lineRule="auto"/>
        <w:rPr>
          <w:rFonts w:ascii="Verdana" w:eastAsia="Times New Roman" w:hAnsi="Verdana" w:cs="Arial"/>
          <w:color w:val="000000"/>
          <w:sz w:val="20"/>
          <w:szCs w:val="18"/>
          <w:lang w:val="en"/>
        </w:rPr>
      </w:pPr>
      <w:r w:rsidRPr="00E36E7A">
        <w:rPr>
          <w:rFonts w:ascii="Verdana" w:eastAsia="Times New Roman" w:hAnsi="Verdana" w:cs="Arial"/>
          <w:color w:val="000000"/>
          <w:sz w:val="20"/>
          <w:szCs w:val="18"/>
          <w:lang w:val="en"/>
        </w:rPr>
        <w:t xml:space="preserve">Open </w:t>
      </w:r>
      <w:r w:rsidR="00CF69D6" w:rsidRPr="00E36E7A">
        <w:rPr>
          <w:rFonts w:ascii="Verdana" w:eastAsia="Times New Roman" w:hAnsi="Verdana" w:cs="Arial"/>
          <w:color w:val="000000"/>
          <w:sz w:val="20"/>
          <w:szCs w:val="18"/>
          <w:lang w:val="en"/>
        </w:rPr>
        <w:t>SharePoint</w:t>
      </w:r>
      <w:r w:rsidRPr="00E36E7A">
        <w:rPr>
          <w:rFonts w:ascii="Verdana" w:eastAsia="Times New Roman" w:hAnsi="Verdana" w:cs="Arial"/>
          <w:color w:val="000000"/>
          <w:sz w:val="20"/>
          <w:szCs w:val="18"/>
          <w:lang w:val="en"/>
        </w:rPr>
        <w:t xml:space="preserve"> folder ACCTG &gt; Closeouts and locate the “Contractor’s Assignment of Refunds, </w:t>
      </w:r>
      <w:proofErr w:type="spellStart"/>
      <w:r w:rsidRPr="00E36E7A">
        <w:rPr>
          <w:rFonts w:ascii="Verdana" w:eastAsia="Times New Roman" w:hAnsi="Verdana" w:cs="Arial"/>
          <w:color w:val="000000"/>
          <w:sz w:val="20"/>
          <w:szCs w:val="18"/>
          <w:lang w:val="en"/>
        </w:rPr>
        <w:t>etc</w:t>
      </w:r>
      <w:proofErr w:type="spellEnd"/>
      <w:r w:rsidRPr="00E36E7A">
        <w:rPr>
          <w:rFonts w:ascii="Verdana" w:eastAsia="Times New Roman" w:hAnsi="Verdana" w:cs="Arial"/>
          <w:color w:val="000000"/>
          <w:sz w:val="20"/>
          <w:szCs w:val="18"/>
          <w:lang w:val="en"/>
        </w:rPr>
        <w:t xml:space="preserve">” and “Contractor’s Release” forms. Save the forms in the </w:t>
      </w:r>
      <w:r w:rsidR="00CF69D6" w:rsidRPr="00E36E7A">
        <w:rPr>
          <w:rFonts w:ascii="Verdana" w:eastAsia="Times New Roman" w:hAnsi="Verdana" w:cs="Arial"/>
          <w:color w:val="000000"/>
          <w:sz w:val="20"/>
          <w:szCs w:val="18"/>
          <w:lang w:val="en"/>
        </w:rPr>
        <w:t>SharePoint</w:t>
      </w:r>
      <w:r w:rsidRPr="00E36E7A">
        <w:rPr>
          <w:rFonts w:ascii="Verdana" w:eastAsia="Times New Roman" w:hAnsi="Verdana" w:cs="Arial"/>
          <w:color w:val="000000"/>
          <w:sz w:val="20"/>
          <w:szCs w:val="18"/>
          <w:lang w:val="en"/>
        </w:rPr>
        <w:t xml:space="preserve"> Agency/Org Miscellaneous folder before making any edits.</w:t>
      </w:r>
    </w:p>
    <w:p w14:paraId="634F2985" w14:textId="77777777" w:rsidR="00CD4BC3" w:rsidRPr="00E36E7A" w:rsidRDefault="00CD4BC3" w:rsidP="00996C50">
      <w:pPr>
        <w:pStyle w:val="ListParagraph"/>
        <w:numPr>
          <w:ilvl w:val="2"/>
          <w:numId w:val="4"/>
        </w:numPr>
        <w:shd w:val="clear" w:color="auto" w:fill="FFFFFF"/>
        <w:spacing w:before="180" w:after="200" w:line="276" w:lineRule="auto"/>
        <w:rPr>
          <w:rFonts w:ascii="Verdana" w:eastAsia="Times New Roman" w:hAnsi="Verdana" w:cs="Arial"/>
          <w:color w:val="000000"/>
          <w:sz w:val="20"/>
          <w:szCs w:val="18"/>
          <w:lang w:val="en"/>
        </w:rPr>
      </w:pPr>
      <w:r w:rsidRPr="00E36E7A">
        <w:rPr>
          <w:rFonts w:ascii="Verdana" w:eastAsia="Times New Roman" w:hAnsi="Verdana" w:cs="Arial"/>
          <w:color w:val="000000"/>
          <w:sz w:val="20"/>
          <w:szCs w:val="18"/>
          <w:lang w:val="en"/>
        </w:rPr>
        <w:t xml:space="preserve">Complete the forms, save, print, sign, scan PDF copy and save in </w:t>
      </w:r>
      <w:r w:rsidR="00CF69D6" w:rsidRPr="00E36E7A">
        <w:rPr>
          <w:rFonts w:ascii="Verdana" w:eastAsia="Times New Roman" w:hAnsi="Verdana" w:cs="Arial"/>
          <w:color w:val="000000"/>
          <w:sz w:val="20"/>
          <w:szCs w:val="18"/>
          <w:lang w:val="en"/>
        </w:rPr>
        <w:t>SharePoint</w:t>
      </w:r>
      <w:r w:rsidRPr="00E36E7A">
        <w:rPr>
          <w:rFonts w:ascii="Verdana" w:eastAsia="Times New Roman" w:hAnsi="Verdana" w:cs="Arial"/>
          <w:color w:val="000000"/>
          <w:sz w:val="20"/>
          <w:szCs w:val="18"/>
          <w:lang w:val="en"/>
        </w:rPr>
        <w:t xml:space="preserve"> Agency/Org Submitted Financial Report and Invoices folder using naming convention &lt;ACCOUNT/Coeus #&gt; Contractor Release &lt;DATE SENT&gt; CO.</w:t>
      </w:r>
    </w:p>
    <w:p w14:paraId="634F2986" w14:textId="77777777" w:rsidR="00CD4BC3" w:rsidRPr="00E36E7A" w:rsidRDefault="002224C0" w:rsidP="00996C50">
      <w:pPr>
        <w:pStyle w:val="ListParagraph"/>
        <w:numPr>
          <w:ilvl w:val="2"/>
          <w:numId w:val="4"/>
        </w:numPr>
        <w:spacing w:after="200" w:line="276" w:lineRule="auto"/>
        <w:rPr>
          <w:rFonts w:ascii="Verdana" w:hAnsi="Verdana"/>
          <w:sz w:val="20"/>
          <w:szCs w:val="18"/>
        </w:rPr>
      </w:pPr>
      <w:r>
        <w:rPr>
          <w:rFonts w:ascii="Verdana" w:eastAsia="Times New Roman" w:hAnsi="Verdana" w:cs="Arial"/>
          <w:color w:val="000000"/>
          <w:sz w:val="20"/>
          <w:szCs w:val="18"/>
          <w:lang w:val="en"/>
        </w:rPr>
        <w:t xml:space="preserve">Add comment to final </w:t>
      </w:r>
      <w:proofErr w:type="spellStart"/>
      <w:r>
        <w:rPr>
          <w:rFonts w:ascii="Verdana" w:eastAsia="Times New Roman" w:hAnsi="Verdana" w:cs="Arial"/>
          <w:color w:val="000000"/>
          <w:sz w:val="20"/>
          <w:szCs w:val="18"/>
          <w:lang w:val="en"/>
        </w:rPr>
        <w:t>WorkSchedule</w:t>
      </w:r>
      <w:proofErr w:type="spellEnd"/>
      <w:r>
        <w:rPr>
          <w:rFonts w:ascii="Verdana" w:eastAsia="Times New Roman" w:hAnsi="Verdana" w:cs="Arial"/>
          <w:color w:val="000000"/>
          <w:sz w:val="20"/>
          <w:szCs w:val="18"/>
          <w:lang w:val="en"/>
        </w:rPr>
        <w:t xml:space="preserve"> item in Coeus to i</w:t>
      </w:r>
      <w:r w:rsidR="00CD4BC3" w:rsidRPr="00E36E7A">
        <w:rPr>
          <w:rFonts w:ascii="Verdana" w:eastAsia="Times New Roman" w:hAnsi="Verdana" w:cs="Arial"/>
          <w:color w:val="000000"/>
          <w:sz w:val="20"/>
          <w:szCs w:val="18"/>
          <w:lang w:val="en"/>
        </w:rPr>
        <w:t>nclude contractor release form with final invoice/financial report.</w:t>
      </w:r>
    </w:p>
    <w:p w14:paraId="634F2987" w14:textId="77777777" w:rsidR="00CD4BC3" w:rsidRPr="00E36E7A" w:rsidRDefault="00CD4BC3" w:rsidP="00996C50">
      <w:pPr>
        <w:pStyle w:val="ListParagraph"/>
        <w:numPr>
          <w:ilvl w:val="0"/>
          <w:numId w:val="2"/>
        </w:numPr>
        <w:spacing w:after="200" w:line="276" w:lineRule="auto"/>
        <w:rPr>
          <w:rFonts w:ascii="Verdana" w:hAnsi="Verdana"/>
          <w:sz w:val="20"/>
          <w:szCs w:val="20"/>
        </w:rPr>
      </w:pPr>
      <w:r w:rsidRPr="00E36E7A">
        <w:rPr>
          <w:rFonts w:ascii="Verdana" w:hAnsi="Verdana"/>
          <w:sz w:val="20"/>
          <w:szCs w:val="20"/>
        </w:rPr>
        <w:t>Update Coeus Account</w:t>
      </w:r>
    </w:p>
    <w:p w14:paraId="634F2988" w14:textId="77777777" w:rsidR="00E36E7A" w:rsidRPr="00E36E7A" w:rsidRDefault="00E36E7A" w:rsidP="00996C50">
      <w:pPr>
        <w:pStyle w:val="ListParagraph"/>
        <w:numPr>
          <w:ilvl w:val="1"/>
          <w:numId w:val="2"/>
        </w:numPr>
        <w:spacing w:after="200" w:line="276" w:lineRule="auto"/>
        <w:rPr>
          <w:rFonts w:ascii="Verdana" w:hAnsi="Verdana"/>
          <w:sz w:val="20"/>
          <w:szCs w:val="20"/>
        </w:rPr>
      </w:pPr>
      <w:r w:rsidRPr="00E36E7A">
        <w:rPr>
          <w:rFonts w:ascii="Verdana" w:hAnsi="Verdana"/>
          <w:sz w:val="20"/>
          <w:szCs w:val="20"/>
        </w:rPr>
        <w:t>Open account in “Edit” mode and complete the following changes</w:t>
      </w:r>
    </w:p>
    <w:p w14:paraId="634F2989" w14:textId="77777777" w:rsidR="00CF69D6" w:rsidRPr="00CF69D6" w:rsidRDefault="00CF69D6" w:rsidP="00996C50">
      <w:pPr>
        <w:pStyle w:val="ListParagraph"/>
        <w:numPr>
          <w:ilvl w:val="0"/>
          <w:numId w:val="8"/>
        </w:numPr>
        <w:spacing w:after="200" w:line="276" w:lineRule="auto"/>
        <w:rPr>
          <w:rFonts w:ascii="Verdana" w:eastAsia="Times New Roman" w:hAnsi="Verdana" w:cs="Arial"/>
          <w:vanish/>
          <w:color w:val="000000"/>
          <w:sz w:val="20"/>
          <w:szCs w:val="18"/>
          <w:lang w:val="en"/>
        </w:rPr>
      </w:pPr>
    </w:p>
    <w:p w14:paraId="634F298A" w14:textId="77777777" w:rsidR="00CF69D6" w:rsidRPr="00CF69D6" w:rsidRDefault="00CF69D6" w:rsidP="00996C50">
      <w:pPr>
        <w:pStyle w:val="ListParagraph"/>
        <w:numPr>
          <w:ilvl w:val="0"/>
          <w:numId w:val="8"/>
        </w:numPr>
        <w:spacing w:after="200" w:line="276" w:lineRule="auto"/>
        <w:rPr>
          <w:rFonts w:ascii="Verdana" w:eastAsia="Times New Roman" w:hAnsi="Verdana" w:cs="Arial"/>
          <w:vanish/>
          <w:color w:val="000000"/>
          <w:sz w:val="20"/>
          <w:szCs w:val="18"/>
          <w:lang w:val="en"/>
        </w:rPr>
      </w:pPr>
    </w:p>
    <w:p w14:paraId="634F298B" w14:textId="77777777" w:rsidR="00CF69D6" w:rsidRPr="00CF69D6" w:rsidRDefault="00CF69D6" w:rsidP="00996C50">
      <w:pPr>
        <w:pStyle w:val="ListParagraph"/>
        <w:numPr>
          <w:ilvl w:val="1"/>
          <w:numId w:val="8"/>
        </w:numPr>
        <w:spacing w:after="200" w:line="276" w:lineRule="auto"/>
        <w:rPr>
          <w:rFonts w:ascii="Verdana" w:eastAsia="Times New Roman" w:hAnsi="Verdana" w:cs="Arial"/>
          <w:vanish/>
          <w:color w:val="000000"/>
          <w:sz w:val="20"/>
          <w:szCs w:val="18"/>
          <w:lang w:val="en"/>
        </w:rPr>
      </w:pPr>
    </w:p>
    <w:p w14:paraId="634F298C" w14:textId="77777777" w:rsidR="00E36E7A" w:rsidRDefault="00E36E7A" w:rsidP="00996C50">
      <w:pPr>
        <w:pStyle w:val="ListParagraph"/>
        <w:numPr>
          <w:ilvl w:val="2"/>
          <w:numId w:val="8"/>
        </w:numPr>
        <w:spacing w:after="200" w:line="276" w:lineRule="auto"/>
        <w:rPr>
          <w:rFonts w:ascii="Verdana" w:hAnsi="Verdana"/>
          <w:sz w:val="20"/>
          <w:szCs w:val="20"/>
        </w:rPr>
      </w:pPr>
      <w:r w:rsidRPr="00E36E7A">
        <w:rPr>
          <w:rFonts w:ascii="Verdana" w:eastAsia="Times New Roman" w:hAnsi="Verdana" w:cs="Arial"/>
          <w:color w:val="000000"/>
          <w:sz w:val="20"/>
          <w:szCs w:val="18"/>
          <w:lang w:val="en"/>
        </w:rPr>
        <w:t>Turn off Indirect Costs (</w:t>
      </w:r>
      <w:r w:rsidRPr="00E36E7A">
        <w:rPr>
          <w:rFonts w:ascii="Verdana" w:hAnsi="Verdana"/>
          <w:sz w:val="20"/>
          <w:szCs w:val="20"/>
        </w:rPr>
        <w:t>IDC)</w:t>
      </w:r>
    </w:p>
    <w:p w14:paraId="634F298D" w14:textId="77777777" w:rsidR="00CF69D6" w:rsidRPr="00FE459F" w:rsidRDefault="00CF69D6" w:rsidP="00996C50">
      <w:pPr>
        <w:pStyle w:val="ListParagraph"/>
        <w:numPr>
          <w:ilvl w:val="3"/>
          <w:numId w:val="8"/>
        </w:numPr>
        <w:spacing w:after="200" w:line="276" w:lineRule="auto"/>
        <w:rPr>
          <w:rFonts w:ascii="Verdana" w:hAnsi="Verdana"/>
          <w:sz w:val="20"/>
          <w:szCs w:val="20"/>
        </w:rPr>
      </w:pPr>
      <w:r w:rsidRPr="00FE459F">
        <w:rPr>
          <w:rFonts w:ascii="Verdana" w:hAnsi="Verdana"/>
          <w:sz w:val="20"/>
          <w:szCs w:val="20"/>
        </w:rPr>
        <w:t>Open the Indirect Costs window</w:t>
      </w:r>
    </w:p>
    <w:p w14:paraId="634F298E" w14:textId="77777777" w:rsidR="00CF69D6" w:rsidRPr="00FE459F" w:rsidRDefault="00CF69D6" w:rsidP="00996C50">
      <w:pPr>
        <w:pStyle w:val="ListParagraph"/>
        <w:numPr>
          <w:ilvl w:val="3"/>
          <w:numId w:val="8"/>
        </w:numPr>
        <w:spacing w:after="200" w:line="276" w:lineRule="auto"/>
        <w:rPr>
          <w:rFonts w:ascii="Verdana" w:hAnsi="Verdana"/>
          <w:sz w:val="20"/>
          <w:szCs w:val="20"/>
        </w:rPr>
      </w:pPr>
      <w:r w:rsidRPr="00FE459F">
        <w:rPr>
          <w:rFonts w:ascii="Verdana" w:hAnsi="Verdana"/>
          <w:sz w:val="20"/>
          <w:szCs w:val="20"/>
        </w:rPr>
        <w:t>For accounts with an IDC rate greater than 0%, on first line, enter yesterday’s date as the End Date.</w:t>
      </w:r>
    </w:p>
    <w:p w14:paraId="634F298F" w14:textId="77777777" w:rsidR="00CF69D6" w:rsidRPr="00FE459F" w:rsidRDefault="00CF69D6" w:rsidP="00996C50">
      <w:pPr>
        <w:pStyle w:val="ListParagraph"/>
        <w:numPr>
          <w:ilvl w:val="3"/>
          <w:numId w:val="8"/>
        </w:numPr>
        <w:spacing w:after="200" w:line="276" w:lineRule="auto"/>
        <w:rPr>
          <w:rFonts w:ascii="Verdana" w:hAnsi="Verdana"/>
          <w:sz w:val="20"/>
          <w:szCs w:val="20"/>
        </w:rPr>
      </w:pPr>
      <w:r w:rsidRPr="00FE459F">
        <w:rPr>
          <w:rFonts w:ascii="Verdana" w:hAnsi="Verdana"/>
          <w:sz w:val="20"/>
          <w:szCs w:val="20"/>
        </w:rPr>
        <w:t xml:space="preserve">Add a 2nd line with 0% rate, same Type as line 1, current Fiscal Year, Start Date as today’s date, same Campus code as line 1, and same Recovery Type as line 1. </w:t>
      </w:r>
      <w:r w:rsidR="002224C0">
        <w:rPr>
          <w:rFonts w:ascii="Verdana" w:hAnsi="Verdana"/>
          <w:sz w:val="20"/>
          <w:szCs w:val="20"/>
        </w:rPr>
        <w:t xml:space="preserve">No </w:t>
      </w:r>
      <w:r w:rsidR="002224C0" w:rsidRPr="00FE459F">
        <w:rPr>
          <w:rFonts w:ascii="Verdana" w:hAnsi="Verdana"/>
          <w:sz w:val="20"/>
          <w:szCs w:val="20"/>
        </w:rPr>
        <w:t xml:space="preserve">End Date </w:t>
      </w:r>
      <w:r w:rsidRPr="00FE459F">
        <w:rPr>
          <w:rFonts w:ascii="Verdana" w:hAnsi="Verdana"/>
          <w:sz w:val="20"/>
          <w:szCs w:val="20"/>
        </w:rPr>
        <w:t xml:space="preserve">should </w:t>
      </w:r>
      <w:r w:rsidR="002224C0">
        <w:rPr>
          <w:rFonts w:ascii="Verdana" w:hAnsi="Verdana"/>
          <w:sz w:val="20"/>
          <w:szCs w:val="20"/>
        </w:rPr>
        <w:t xml:space="preserve">be added to </w:t>
      </w:r>
      <w:r w:rsidRPr="00FE459F">
        <w:rPr>
          <w:rFonts w:ascii="Verdana" w:hAnsi="Verdana"/>
          <w:sz w:val="20"/>
          <w:szCs w:val="20"/>
        </w:rPr>
        <w:t xml:space="preserve">the 0% IDC </w:t>
      </w:r>
      <w:r w:rsidR="002224C0">
        <w:rPr>
          <w:rFonts w:ascii="Verdana" w:hAnsi="Verdana"/>
          <w:sz w:val="20"/>
          <w:szCs w:val="20"/>
        </w:rPr>
        <w:t>line</w:t>
      </w:r>
      <w:r w:rsidRPr="00FE459F">
        <w:rPr>
          <w:rFonts w:ascii="Verdana" w:hAnsi="Verdana"/>
          <w:sz w:val="20"/>
          <w:szCs w:val="20"/>
        </w:rPr>
        <w:t>.</w:t>
      </w:r>
    </w:p>
    <w:p w14:paraId="634F2990" w14:textId="77777777" w:rsidR="00CF69D6" w:rsidRPr="00CF69D6" w:rsidRDefault="00CF69D6" w:rsidP="00996C50">
      <w:pPr>
        <w:pStyle w:val="ListParagraph"/>
        <w:numPr>
          <w:ilvl w:val="3"/>
          <w:numId w:val="8"/>
        </w:numPr>
        <w:spacing w:after="200" w:line="276" w:lineRule="auto"/>
        <w:rPr>
          <w:rFonts w:ascii="Verdana" w:hAnsi="Verdana"/>
          <w:sz w:val="20"/>
          <w:szCs w:val="20"/>
        </w:rPr>
      </w:pPr>
      <w:r w:rsidRPr="00FE459F">
        <w:rPr>
          <w:rFonts w:ascii="Verdana" w:hAnsi="Verdana"/>
          <w:sz w:val="20"/>
          <w:szCs w:val="20"/>
        </w:rPr>
        <w:t>Click OK</w:t>
      </w:r>
    </w:p>
    <w:p w14:paraId="634F2991" w14:textId="77777777" w:rsidR="00CF69D6" w:rsidRDefault="00CF69D6" w:rsidP="00996C50">
      <w:pPr>
        <w:pStyle w:val="ListParagraph"/>
        <w:numPr>
          <w:ilvl w:val="2"/>
          <w:numId w:val="8"/>
        </w:numPr>
        <w:spacing w:after="200" w:line="276" w:lineRule="auto"/>
        <w:rPr>
          <w:rFonts w:ascii="Verdana" w:hAnsi="Verdana"/>
          <w:sz w:val="20"/>
          <w:szCs w:val="20"/>
        </w:rPr>
      </w:pPr>
      <w:r w:rsidRPr="00FE459F">
        <w:rPr>
          <w:rFonts w:ascii="Verdana" w:hAnsi="Verdana"/>
          <w:sz w:val="20"/>
          <w:szCs w:val="20"/>
        </w:rPr>
        <w:t>Change award status from Active to Terminated</w:t>
      </w:r>
      <w:r>
        <w:rPr>
          <w:rFonts w:ascii="Verdana" w:hAnsi="Verdana"/>
          <w:sz w:val="20"/>
          <w:szCs w:val="20"/>
        </w:rPr>
        <w:t>.</w:t>
      </w:r>
    </w:p>
    <w:p w14:paraId="634F2992" w14:textId="77777777" w:rsidR="00CF69D6" w:rsidRPr="00CF69D6" w:rsidRDefault="00CF69D6" w:rsidP="00996C50">
      <w:pPr>
        <w:pStyle w:val="ListParagraph"/>
        <w:numPr>
          <w:ilvl w:val="2"/>
          <w:numId w:val="8"/>
        </w:numPr>
        <w:spacing w:after="200" w:line="276" w:lineRule="auto"/>
        <w:rPr>
          <w:rFonts w:ascii="Verdana" w:hAnsi="Verdana"/>
          <w:sz w:val="20"/>
          <w:szCs w:val="20"/>
        </w:rPr>
      </w:pPr>
      <w:r w:rsidRPr="00CF69D6">
        <w:rPr>
          <w:rFonts w:ascii="Verdana" w:hAnsi="Verdana"/>
          <w:sz w:val="20"/>
          <w:szCs w:val="20"/>
        </w:rPr>
        <w:t>Save changes</w:t>
      </w:r>
    </w:p>
    <w:p w14:paraId="634F2993" w14:textId="77777777" w:rsidR="00CD4BC3" w:rsidRDefault="00CD4BC3" w:rsidP="00996C50">
      <w:pPr>
        <w:pStyle w:val="ListParagraph"/>
        <w:numPr>
          <w:ilvl w:val="0"/>
          <w:numId w:val="2"/>
        </w:numPr>
        <w:spacing w:after="200" w:line="276" w:lineRule="auto"/>
        <w:rPr>
          <w:rFonts w:ascii="Verdana" w:hAnsi="Verdana"/>
          <w:sz w:val="20"/>
          <w:szCs w:val="20"/>
        </w:rPr>
      </w:pPr>
      <w:r w:rsidRPr="00E36E7A">
        <w:rPr>
          <w:rFonts w:ascii="Verdana" w:hAnsi="Verdana"/>
          <w:sz w:val="20"/>
          <w:szCs w:val="20"/>
        </w:rPr>
        <w:t>Create a pdf package of the following documents</w:t>
      </w:r>
      <w:r w:rsidR="00CF69D6">
        <w:rPr>
          <w:rFonts w:ascii="Verdana" w:hAnsi="Verdana"/>
          <w:sz w:val="20"/>
          <w:szCs w:val="20"/>
        </w:rPr>
        <w:t>:</w:t>
      </w:r>
    </w:p>
    <w:p w14:paraId="634F2994" w14:textId="77777777" w:rsidR="00CF69D6" w:rsidRPr="00FE459F" w:rsidRDefault="00CF69D6" w:rsidP="00996C50">
      <w:pPr>
        <w:pStyle w:val="ListParagraph"/>
        <w:numPr>
          <w:ilvl w:val="1"/>
          <w:numId w:val="2"/>
        </w:numPr>
        <w:spacing w:after="200" w:line="276" w:lineRule="auto"/>
        <w:rPr>
          <w:rFonts w:ascii="Verdana" w:hAnsi="Verdana"/>
          <w:sz w:val="20"/>
          <w:szCs w:val="20"/>
        </w:rPr>
      </w:pPr>
      <w:r w:rsidRPr="00FE459F">
        <w:rPr>
          <w:rFonts w:ascii="Verdana" w:hAnsi="Verdana"/>
          <w:sz w:val="20"/>
          <w:szCs w:val="20"/>
        </w:rPr>
        <w:t>G210-W report for the last full month of the project</w:t>
      </w:r>
    </w:p>
    <w:p w14:paraId="634F2995" w14:textId="77777777" w:rsidR="00CF69D6" w:rsidRDefault="00CF69D6" w:rsidP="00996C50">
      <w:pPr>
        <w:pStyle w:val="ListParagraph"/>
        <w:numPr>
          <w:ilvl w:val="1"/>
          <w:numId w:val="2"/>
        </w:numPr>
        <w:spacing w:after="200" w:line="276" w:lineRule="auto"/>
        <w:rPr>
          <w:rFonts w:ascii="Verdana" w:hAnsi="Verdana"/>
          <w:sz w:val="20"/>
          <w:szCs w:val="20"/>
        </w:rPr>
      </w:pPr>
      <w:r w:rsidRPr="00FE459F">
        <w:rPr>
          <w:rFonts w:ascii="Verdana" w:hAnsi="Verdana"/>
          <w:sz w:val="20"/>
          <w:szCs w:val="20"/>
        </w:rPr>
        <w:t>611E-W report covering period from G210-W to present</w:t>
      </w:r>
    </w:p>
    <w:p w14:paraId="634F2996" w14:textId="77777777" w:rsidR="00CF69D6" w:rsidRDefault="00CF69D6" w:rsidP="00996C50">
      <w:pPr>
        <w:pStyle w:val="ListParagraph"/>
        <w:numPr>
          <w:ilvl w:val="2"/>
          <w:numId w:val="2"/>
        </w:numPr>
        <w:spacing w:after="200" w:line="276" w:lineRule="auto"/>
        <w:rPr>
          <w:rFonts w:ascii="Verdana" w:hAnsi="Verdana"/>
          <w:sz w:val="20"/>
          <w:szCs w:val="20"/>
        </w:rPr>
      </w:pPr>
      <w:r w:rsidRPr="00FE459F">
        <w:rPr>
          <w:rFonts w:ascii="Verdana" w:hAnsi="Verdana"/>
          <w:sz w:val="20"/>
          <w:szCs w:val="20"/>
        </w:rPr>
        <w:t>Note: for reports that have several post-term expenses, the report can be printed to Excel and saved in the Working File as “&lt;ACCOUNT&gt; 611EW PT</w:t>
      </w:r>
      <w:r>
        <w:rPr>
          <w:rFonts w:ascii="Verdana" w:hAnsi="Verdana"/>
          <w:sz w:val="20"/>
          <w:szCs w:val="20"/>
        </w:rPr>
        <w:t>”</w:t>
      </w:r>
    </w:p>
    <w:p w14:paraId="634F2997" w14:textId="77777777" w:rsidR="007D5B07" w:rsidRDefault="007D5B07" w:rsidP="00996C50">
      <w:pPr>
        <w:pStyle w:val="ListParagraph"/>
        <w:numPr>
          <w:ilvl w:val="2"/>
          <w:numId w:val="2"/>
        </w:numPr>
        <w:spacing w:after="200" w:line="276" w:lineRule="auto"/>
        <w:rPr>
          <w:rFonts w:ascii="Verdana" w:hAnsi="Verdana"/>
          <w:sz w:val="20"/>
          <w:szCs w:val="20"/>
        </w:rPr>
      </w:pPr>
      <w:r>
        <w:rPr>
          <w:rFonts w:ascii="Verdana" w:hAnsi="Verdana"/>
          <w:sz w:val="20"/>
          <w:szCs w:val="20"/>
        </w:rPr>
        <w:t>Clearly write “No Post-Term Expenses” on reports showing no post-term expenses.</w:t>
      </w:r>
    </w:p>
    <w:p w14:paraId="634F2998" w14:textId="77777777" w:rsidR="00CF69D6" w:rsidRPr="00F35F4B" w:rsidRDefault="00CF69D6" w:rsidP="00996C50">
      <w:pPr>
        <w:pStyle w:val="ListParagraph"/>
        <w:numPr>
          <w:ilvl w:val="1"/>
          <w:numId w:val="2"/>
        </w:numPr>
        <w:spacing w:after="200" w:line="276" w:lineRule="auto"/>
        <w:rPr>
          <w:rFonts w:ascii="Verdana" w:hAnsi="Verdana"/>
          <w:sz w:val="20"/>
          <w:szCs w:val="20"/>
        </w:rPr>
      </w:pPr>
      <w:r w:rsidRPr="00F35F4B">
        <w:rPr>
          <w:rFonts w:ascii="Verdana" w:hAnsi="Verdana"/>
          <w:sz w:val="20"/>
          <w:szCs w:val="20"/>
        </w:rPr>
        <w:t>400-W report as of present</w:t>
      </w:r>
      <w:r w:rsidR="00F35F4B" w:rsidRPr="00F35F4B">
        <w:rPr>
          <w:rFonts w:ascii="Verdana" w:hAnsi="Verdana"/>
          <w:sz w:val="20"/>
          <w:szCs w:val="20"/>
        </w:rPr>
        <w:t xml:space="preserve"> and </w:t>
      </w:r>
      <w:r w:rsidR="007D5B07">
        <w:rPr>
          <w:rFonts w:ascii="Verdana" w:hAnsi="Verdana"/>
          <w:sz w:val="20"/>
          <w:szCs w:val="20"/>
        </w:rPr>
        <w:t>h</w:t>
      </w:r>
      <w:r w:rsidRPr="00F35F4B">
        <w:rPr>
          <w:rFonts w:ascii="Verdana" w:hAnsi="Verdana"/>
          <w:sz w:val="20"/>
          <w:szCs w:val="20"/>
        </w:rPr>
        <w:t>ighlight exclusions</w:t>
      </w:r>
      <w:r w:rsidR="007D5B07">
        <w:rPr>
          <w:rFonts w:ascii="Verdana" w:hAnsi="Verdana"/>
          <w:sz w:val="20"/>
          <w:szCs w:val="20"/>
        </w:rPr>
        <w:t>.</w:t>
      </w:r>
    </w:p>
    <w:p w14:paraId="634F2999" w14:textId="77777777" w:rsidR="00CF69D6" w:rsidRPr="00E36E7A" w:rsidRDefault="00CF69D6" w:rsidP="00996C50">
      <w:pPr>
        <w:pStyle w:val="ListParagraph"/>
        <w:numPr>
          <w:ilvl w:val="1"/>
          <w:numId w:val="2"/>
        </w:numPr>
        <w:spacing w:after="200" w:line="276" w:lineRule="auto"/>
        <w:rPr>
          <w:rFonts w:ascii="Verdana" w:hAnsi="Verdana"/>
          <w:sz w:val="20"/>
          <w:szCs w:val="20"/>
        </w:rPr>
      </w:pPr>
      <w:r w:rsidRPr="00FE459F">
        <w:rPr>
          <w:rFonts w:ascii="Verdana" w:hAnsi="Verdana"/>
          <w:sz w:val="20"/>
          <w:szCs w:val="20"/>
        </w:rPr>
        <w:t>USR6 report if there are direct cost encumbrances on the 400-W repor</w:t>
      </w:r>
      <w:r>
        <w:rPr>
          <w:rFonts w:ascii="Verdana" w:hAnsi="Verdana"/>
          <w:sz w:val="20"/>
          <w:szCs w:val="20"/>
        </w:rPr>
        <w:t>t</w:t>
      </w:r>
    </w:p>
    <w:p w14:paraId="634F299B" w14:textId="77777777" w:rsidR="00CD4BC3" w:rsidRPr="00CB2DD5" w:rsidRDefault="00CD4BC3" w:rsidP="00996C50">
      <w:pPr>
        <w:rPr>
          <w:rStyle w:val="Heading2Char0"/>
        </w:rPr>
      </w:pPr>
      <w:r w:rsidRPr="00CB2DD5">
        <w:rPr>
          <w:rStyle w:val="Heading2Char0"/>
        </w:rPr>
        <w:lastRenderedPageBreak/>
        <w:t>EXPENSE &amp; ENCUMBRANCE REVIEW</w:t>
      </w:r>
    </w:p>
    <w:p w14:paraId="634F299C" w14:textId="77777777" w:rsidR="00ED7BBB" w:rsidRPr="00ED7BBB" w:rsidRDefault="00ED7BBB" w:rsidP="00996C50">
      <w:pPr>
        <w:pStyle w:val="ListParagraph"/>
        <w:numPr>
          <w:ilvl w:val="0"/>
          <w:numId w:val="11"/>
        </w:numPr>
        <w:spacing w:after="200" w:line="276" w:lineRule="auto"/>
        <w:rPr>
          <w:rFonts w:ascii="Verdana" w:hAnsi="Verdana"/>
          <w:caps/>
          <w:sz w:val="20"/>
          <w:szCs w:val="20"/>
        </w:rPr>
      </w:pPr>
      <w:r w:rsidRPr="00FE459F">
        <w:rPr>
          <w:rFonts w:ascii="Verdana" w:hAnsi="Verdana"/>
          <w:sz w:val="20"/>
          <w:szCs w:val="20"/>
        </w:rPr>
        <w:t>Post Term Expens</w:t>
      </w:r>
      <w:r>
        <w:rPr>
          <w:rFonts w:ascii="Verdana" w:hAnsi="Verdana"/>
          <w:sz w:val="20"/>
          <w:szCs w:val="20"/>
        </w:rPr>
        <w:t>e</w:t>
      </w:r>
    </w:p>
    <w:p w14:paraId="634F299D" w14:textId="77777777" w:rsidR="00ED7BBB" w:rsidRDefault="00ED7BBB" w:rsidP="00996C50">
      <w:pPr>
        <w:pStyle w:val="ListParagraph"/>
        <w:spacing w:after="200" w:line="276" w:lineRule="auto"/>
        <w:ind w:left="360"/>
        <w:rPr>
          <w:rFonts w:ascii="Verdana" w:eastAsia="Times New Roman" w:hAnsi="Verdana" w:cs="Arial"/>
          <w:i/>
          <w:color w:val="000000"/>
          <w:sz w:val="20"/>
          <w:szCs w:val="20"/>
          <w:lang w:val="en"/>
        </w:rPr>
      </w:pPr>
      <w:r w:rsidRPr="00FE459F">
        <w:rPr>
          <w:rFonts w:ascii="Verdana" w:hAnsi="Verdana"/>
          <w:i/>
          <w:sz w:val="20"/>
          <w:szCs w:val="20"/>
        </w:rPr>
        <w:t xml:space="preserve">Validate post-term expenses via the 611E, which can be positive or negative amounts. The goal of a post-term expense review is to validate the Unit or ORSPA has appropriate documentation on file to support the allowability of the post-term expense as these expenses are subject to a higher degree of scrutiny when audited. The guidance below will assist in validating post-term expenses however professional judgment will need to be used. </w:t>
      </w:r>
      <w:r w:rsidRPr="00FE459F">
        <w:rPr>
          <w:rFonts w:ascii="Verdana" w:eastAsia="Times New Roman" w:hAnsi="Verdana" w:cs="Arial"/>
          <w:i/>
          <w:color w:val="000000"/>
          <w:sz w:val="20"/>
          <w:szCs w:val="20"/>
          <w:lang w:val="en"/>
        </w:rPr>
        <w:t xml:space="preserve">The </w:t>
      </w:r>
      <w:hyperlink r:id="rId11" w:history="1">
        <w:r w:rsidRPr="00FE459F">
          <w:rPr>
            <w:rFonts w:ascii="Verdana" w:eastAsia="Times New Roman" w:hAnsi="Verdana" w:cs="Arial"/>
            <w:i/>
            <w:color w:val="990033"/>
            <w:sz w:val="20"/>
            <w:szCs w:val="20"/>
            <w:u w:val="single"/>
            <w:lang w:val="en"/>
          </w:rPr>
          <w:t>Sponsored Projects Allowability Job Aid</w:t>
        </w:r>
      </w:hyperlink>
      <w:r w:rsidRPr="00FE459F">
        <w:rPr>
          <w:rFonts w:ascii="Verdana" w:eastAsia="Times New Roman" w:hAnsi="Verdana" w:cs="Arial"/>
          <w:i/>
          <w:color w:val="000000"/>
          <w:sz w:val="20"/>
          <w:szCs w:val="20"/>
          <w:lang w:val="en"/>
        </w:rPr>
        <w:t xml:space="preserve"> can be used as guidance in determining if an expense is allowable</w:t>
      </w:r>
      <w:r>
        <w:rPr>
          <w:rFonts w:ascii="Verdana" w:eastAsia="Times New Roman" w:hAnsi="Verdana" w:cs="Arial"/>
          <w:i/>
          <w:color w:val="000000"/>
          <w:sz w:val="20"/>
          <w:szCs w:val="20"/>
          <w:lang w:val="en"/>
        </w:rPr>
        <w:t>.</w:t>
      </w:r>
    </w:p>
    <w:p w14:paraId="634F299E" w14:textId="77777777" w:rsidR="00ED7BBB" w:rsidRPr="00ED7BBB" w:rsidRDefault="00ED7BBB" w:rsidP="00996C50">
      <w:pPr>
        <w:pStyle w:val="ListParagraph"/>
        <w:numPr>
          <w:ilvl w:val="1"/>
          <w:numId w:val="11"/>
        </w:numPr>
        <w:spacing w:after="200" w:line="276" w:lineRule="auto"/>
        <w:rPr>
          <w:rFonts w:ascii="Verdana" w:hAnsi="Verdana"/>
          <w:caps/>
          <w:sz w:val="20"/>
          <w:szCs w:val="20"/>
        </w:rPr>
      </w:pPr>
      <w:r w:rsidRPr="00ED7BBB">
        <w:rPr>
          <w:rFonts w:ascii="Verdana" w:hAnsi="Verdana"/>
          <w:sz w:val="20"/>
          <w:szCs w:val="20"/>
        </w:rPr>
        <w:t xml:space="preserve">Payroll &amp; ERE - Confirm these are within the allowable spending period by using </w:t>
      </w:r>
      <w:proofErr w:type="spellStart"/>
      <w:r w:rsidRPr="00ED7BBB">
        <w:rPr>
          <w:rFonts w:ascii="Verdana" w:hAnsi="Verdana"/>
          <w:sz w:val="20"/>
          <w:szCs w:val="20"/>
        </w:rPr>
        <w:t>iAward</w:t>
      </w:r>
      <w:proofErr w:type="spellEnd"/>
      <w:r w:rsidRPr="00ED7BBB">
        <w:rPr>
          <w:rFonts w:ascii="Verdana" w:hAnsi="Verdana"/>
          <w:sz w:val="20"/>
          <w:szCs w:val="20"/>
        </w:rPr>
        <w:t xml:space="preserve"> Tool or </w:t>
      </w:r>
      <w:proofErr w:type="spellStart"/>
      <w:r w:rsidRPr="00ED7BBB">
        <w:rPr>
          <w:rFonts w:ascii="Verdana" w:hAnsi="Verdana"/>
          <w:sz w:val="20"/>
          <w:szCs w:val="20"/>
        </w:rPr>
        <w:t>MyReports</w:t>
      </w:r>
      <w:proofErr w:type="spellEnd"/>
      <w:r w:rsidRPr="00ED7BBB">
        <w:rPr>
          <w:rFonts w:ascii="Verdana" w:hAnsi="Verdana"/>
          <w:sz w:val="20"/>
          <w:szCs w:val="20"/>
        </w:rPr>
        <w:t xml:space="preserve"> query.</w:t>
      </w:r>
    </w:p>
    <w:p w14:paraId="634F299F" w14:textId="77777777" w:rsidR="00ED7BBB" w:rsidRPr="00ED7BBB" w:rsidRDefault="00ED7BBB" w:rsidP="00996C50">
      <w:pPr>
        <w:pStyle w:val="ListParagraph"/>
        <w:numPr>
          <w:ilvl w:val="1"/>
          <w:numId w:val="11"/>
        </w:numPr>
        <w:spacing w:after="200" w:line="276" w:lineRule="auto"/>
        <w:rPr>
          <w:rFonts w:ascii="Verdana" w:hAnsi="Verdana"/>
          <w:caps/>
          <w:sz w:val="20"/>
          <w:szCs w:val="20"/>
        </w:rPr>
      </w:pPr>
      <w:r w:rsidRPr="00FE459F">
        <w:rPr>
          <w:rFonts w:ascii="Verdana" w:hAnsi="Verdana"/>
          <w:sz w:val="20"/>
          <w:szCs w:val="20"/>
        </w:rPr>
        <w:t>Trave</w:t>
      </w:r>
      <w:r>
        <w:rPr>
          <w:rFonts w:ascii="Verdana" w:hAnsi="Verdana"/>
          <w:sz w:val="20"/>
          <w:szCs w:val="20"/>
        </w:rPr>
        <w:t xml:space="preserve">l - </w:t>
      </w:r>
      <w:r w:rsidRPr="00FE459F">
        <w:rPr>
          <w:rFonts w:ascii="Verdana" w:hAnsi="Verdana"/>
          <w:sz w:val="20"/>
          <w:szCs w:val="20"/>
        </w:rPr>
        <w:t>Verify dates for travel expenses (TP# transaction ID) via Advantag</w:t>
      </w:r>
      <w:r>
        <w:rPr>
          <w:rFonts w:ascii="Verdana" w:hAnsi="Verdana"/>
          <w:sz w:val="20"/>
          <w:szCs w:val="20"/>
        </w:rPr>
        <w:t>e</w:t>
      </w:r>
    </w:p>
    <w:p w14:paraId="634F29A0" w14:textId="77777777" w:rsidR="00ED7BBB" w:rsidRPr="00ED7BBB" w:rsidRDefault="00ED7BBB" w:rsidP="00996C50">
      <w:pPr>
        <w:pStyle w:val="ListParagraph"/>
        <w:numPr>
          <w:ilvl w:val="2"/>
          <w:numId w:val="11"/>
        </w:numPr>
        <w:spacing w:after="200" w:line="276" w:lineRule="auto"/>
        <w:rPr>
          <w:rFonts w:ascii="Verdana" w:hAnsi="Verdana"/>
          <w:caps/>
          <w:vanish/>
          <w:sz w:val="20"/>
          <w:szCs w:val="20"/>
        </w:rPr>
      </w:pPr>
    </w:p>
    <w:p w14:paraId="634F29A1" w14:textId="77777777" w:rsidR="00ED7BBB" w:rsidRPr="00ED7BBB" w:rsidRDefault="00ED7BBB" w:rsidP="00996C50">
      <w:pPr>
        <w:pStyle w:val="ListParagraph"/>
        <w:numPr>
          <w:ilvl w:val="2"/>
          <w:numId w:val="11"/>
        </w:numPr>
        <w:spacing w:after="200" w:line="276" w:lineRule="auto"/>
        <w:rPr>
          <w:rFonts w:ascii="Verdana" w:hAnsi="Verdana"/>
          <w:caps/>
          <w:sz w:val="20"/>
          <w:szCs w:val="20"/>
        </w:rPr>
      </w:pPr>
      <w:r w:rsidRPr="00FE459F">
        <w:rPr>
          <w:rFonts w:ascii="Verdana" w:hAnsi="Verdana"/>
          <w:sz w:val="20"/>
          <w:szCs w:val="20"/>
        </w:rPr>
        <w:t>Leaf to the DHIS table in Advantage and enter the TP# found on the 611E-W in the search fields</w:t>
      </w:r>
      <w:r>
        <w:rPr>
          <w:rFonts w:ascii="Verdana" w:hAnsi="Verdana"/>
          <w:sz w:val="20"/>
          <w:szCs w:val="20"/>
        </w:rPr>
        <w:t>.</w:t>
      </w:r>
    </w:p>
    <w:p w14:paraId="634F29A2" w14:textId="77777777" w:rsidR="00ED7BBB" w:rsidRPr="00ED7BBB" w:rsidRDefault="00C30B98" w:rsidP="00996C50">
      <w:pPr>
        <w:pStyle w:val="ListParagraph"/>
        <w:numPr>
          <w:ilvl w:val="2"/>
          <w:numId w:val="12"/>
        </w:numPr>
        <w:spacing w:after="200" w:line="276" w:lineRule="auto"/>
        <w:rPr>
          <w:caps/>
          <w:szCs w:val="20"/>
        </w:rPr>
      </w:pPr>
      <w:r w:rsidRPr="00FE459F">
        <w:rPr>
          <w:rFonts w:ascii="Verdana" w:hAnsi="Verdana"/>
          <w:sz w:val="20"/>
          <w:szCs w:val="20"/>
        </w:rPr>
        <w:t xml:space="preserve">Write down </w:t>
      </w:r>
      <w:r w:rsidR="00F35F4B">
        <w:rPr>
          <w:rFonts w:ascii="Verdana" w:hAnsi="Verdana"/>
          <w:sz w:val="20"/>
          <w:szCs w:val="20"/>
        </w:rPr>
        <w:t xml:space="preserve">(or copy) </w:t>
      </w:r>
      <w:r w:rsidRPr="00FE459F">
        <w:rPr>
          <w:rFonts w:ascii="Verdana" w:hAnsi="Verdana"/>
          <w:sz w:val="20"/>
          <w:szCs w:val="20"/>
        </w:rPr>
        <w:t>the Employee ID# from the DHIS screen</w:t>
      </w:r>
      <w:r>
        <w:rPr>
          <w:rFonts w:ascii="Verdana" w:hAnsi="Verdana"/>
          <w:sz w:val="20"/>
          <w:szCs w:val="20"/>
        </w:rPr>
        <w:t>.</w:t>
      </w:r>
    </w:p>
    <w:p w14:paraId="634F29A3" w14:textId="77777777" w:rsidR="00ED7BBB" w:rsidRPr="00C30B98" w:rsidRDefault="00C30B98" w:rsidP="00996C50">
      <w:pPr>
        <w:pStyle w:val="ListParagraph"/>
        <w:numPr>
          <w:ilvl w:val="2"/>
          <w:numId w:val="13"/>
        </w:numPr>
        <w:spacing w:after="200" w:line="276" w:lineRule="auto"/>
        <w:rPr>
          <w:caps/>
          <w:szCs w:val="20"/>
        </w:rPr>
      </w:pPr>
      <w:r w:rsidRPr="00FE459F">
        <w:rPr>
          <w:rFonts w:ascii="Verdana" w:hAnsi="Verdana"/>
          <w:sz w:val="20"/>
          <w:szCs w:val="20"/>
        </w:rPr>
        <w:t>Leaf to the OTH1 table in Advantage and enter the Employee ID# and TP# in the search fields</w:t>
      </w:r>
      <w:r>
        <w:rPr>
          <w:rFonts w:ascii="Verdana" w:hAnsi="Verdana"/>
          <w:sz w:val="20"/>
          <w:szCs w:val="20"/>
        </w:rPr>
        <w:t>.</w:t>
      </w:r>
    </w:p>
    <w:p w14:paraId="634F29A4" w14:textId="77777777" w:rsidR="00C30B98" w:rsidRPr="00C30B98" w:rsidRDefault="00C30B98" w:rsidP="00996C50">
      <w:pPr>
        <w:pStyle w:val="ListParagraph"/>
        <w:numPr>
          <w:ilvl w:val="2"/>
          <w:numId w:val="14"/>
        </w:numPr>
        <w:spacing w:after="200" w:line="276" w:lineRule="auto"/>
        <w:rPr>
          <w:rFonts w:ascii="Verdana" w:hAnsi="Verdana"/>
          <w:caps/>
          <w:sz w:val="20"/>
          <w:szCs w:val="20"/>
        </w:rPr>
      </w:pPr>
      <w:r w:rsidRPr="00FE459F">
        <w:rPr>
          <w:rFonts w:ascii="Verdana" w:hAnsi="Verdana"/>
          <w:sz w:val="20"/>
          <w:szCs w:val="20"/>
        </w:rPr>
        <w:t>The search return should provide you with the trip dates. Write in the trip dates on the 611E-W report</w:t>
      </w:r>
      <w:r>
        <w:rPr>
          <w:rFonts w:ascii="Verdana" w:hAnsi="Verdana"/>
          <w:sz w:val="20"/>
          <w:szCs w:val="20"/>
        </w:rPr>
        <w:t>.</w:t>
      </w:r>
    </w:p>
    <w:p w14:paraId="634F29A5" w14:textId="77777777" w:rsidR="00ED7BBB" w:rsidRPr="00C30B98" w:rsidRDefault="00ED7BBB" w:rsidP="00996C50">
      <w:pPr>
        <w:pStyle w:val="ListParagraph"/>
        <w:numPr>
          <w:ilvl w:val="1"/>
          <w:numId w:val="14"/>
        </w:numPr>
        <w:spacing w:after="200" w:line="276" w:lineRule="auto"/>
        <w:rPr>
          <w:rFonts w:ascii="Verdana" w:hAnsi="Verdana"/>
          <w:caps/>
          <w:sz w:val="20"/>
          <w:szCs w:val="20"/>
        </w:rPr>
      </w:pPr>
      <w:r w:rsidRPr="00C30B98">
        <w:rPr>
          <w:rFonts w:ascii="Verdana" w:hAnsi="Verdana"/>
          <w:sz w:val="20"/>
          <w:szCs w:val="20"/>
        </w:rPr>
        <w:t>Non-Equipment Expenses</w:t>
      </w:r>
    </w:p>
    <w:p w14:paraId="634F29A6" w14:textId="77777777" w:rsidR="00C30B98" w:rsidRPr="00FE459F" w:rsidRDefault="00C30B98" w:rsidP="00996C50">
      <w:pPr>
        <w:pStyle w:val="ListParagraph"/>
        <w:numPr>
          <w:ilvl w:val="2"/>
          <w:numId w:val="14"/>
        </w:numPr>
        <w:spacing w:after="200" w:line="276" w:lineRule="auto"/>
        <w:rPr>
          <w:rFonts w:ascii="Verdana" w:hAnsi="Verdana"/>
          <w:sz w:val="20"/>
          <w:szCs w:val="20"/>
        </w:rPr>
      </w:pPr>
      <w:r w:rsidRPr="00FE459F">
        <w:rPr>
          <w:rFonts w:ascii="Verdana" w:hAnsi="Verdana"/>
          <w:sz w:val="20"/>
          <w:szCs w:val="20"/>
        </w:rPr>
        <w:t>Check to see if encumbered before the award end date – if so, treat as allowable if it was included in the budget.</w:t>
      </w:r>
    </w:p>
    <w:p w14:paraId="634F29A7" w14:textId="77777777" w:rsidR="00ED7BBB" w:rsidRPr="0060576D" w:rsidRDefault="00ED7BBB" w:rsidP="00996C50">
      <w:pPr>
        <w:pStyle w:val="ListParagraph"/>
        <w:numPr>
          <w:ilvl w:val="1"/>
          <w:numId w:val="14"/>
        </w:numPr>
        <w:spacing w:after="200" w:line="276" w:lineRule="auto"/>
        <w:rPr>
          <w:rFonts w:ascii="Verdana" w:hAnsi="Verdana"/>
          <w:caps/>
          <w:sz w:val="20"/>
          <w:szCs w:val="20"/>
        </w:rPr>
      </w:pPr>
      <w:r w:rsidRPr="00C30B98">
        <w:rPr>
          <w:rFonts w:ascii="Verdana" w:hAnsi="Verdana"/>
          <w:sz w:val="20"/>
          <w:szCs w:val="20"/>
        </w:rPr>
        <w:t>Non-Payroll Cost Transfers (JV SPN or PV IX)</w:t>
      </w:r>
    </w:p>
    <w:p w14:paraId="634F29A8" w14:textId="77777777" w:rsidR="0060576D" w:rsidRPr="00C30B98" w:rsidRDefault="0060576D" w:rsidP="00996C50">
      <w:pPr>
        <w:pStyle w:val="ListParagraph"/>
        <w:numPr>
          <w:ilvl w:val="2"/>
          <w:numId w:val="14"/>
        </w:numPr>
        <w:spacing w:after="200" w:line="276" w:lineRule="auto"/>
        <w:rPr>
          <w:rFonts w:ascii="Verdana" w:hAnsi="Verdana"/>
          <w:caps/>
          <w:sz w:val="20"/>
          <w:szCs w:val="20"/>
        </w:rPr>
      </w:pPr>
      <w:r w:rsidRPr="00FE459F">
        <w:rPr>
          <w:rFonts w:ascii="Verdana" w:hAnsi="Verdana"/>
          <w:sz w:val="20"/>
          <w:szCs w:val="20"/>
        </w:rPr>
        <w:t>Treat as allowable because the allowability review should have been completed when the J1 SPN or IX was approved</w:t>
      </w:r>
      <w:r>
        <w:rPr>
          <w:rFonts w:ascii="Verdana" w:hAnsi="Verdana"/>
          <w:sz w:val="20"/>
          <w:szCs w:val="20"/>
        </w:rPr>
        <w:t>.</w:t>
      </w:r>
    </w:p>
    <w:p w14:paraId="634F29A9" w14:textId="77777777" w:rsidR="00ED7BBB" w:rsidRPr="0060576D" w:rsidRDefault="00ED7BBB" w:rsidP="00996C50">
      <w:pPr>
        <w:pStyle w:val="ListParagraph"/>
        <w:numPr>
          <w:ilvl w:val="0"/>
          <w:numId w:val="14"/>
        </w:numPr>
        <w:spacing w:after="200" w:line="276" w:lineRule="auto"/>
        <w:rPr>
          <w:rFonts w:ascii="Verdana" w:hAnsi="Verdana"/>
          <w:caps/>
          <w:sz w:val="20"/>
          <w:szCs w:val="20"/>
        </w:rPr>
      </w:pPr>
      <w:r w:rsidRPr="00C30B98">
        <w:rPr>
          <w:rFonts w:ascii="Verdana" w:hAnsi="Verdana"/>
          <w:sz w:val="20"/>
          <w:szCs w:val="20"/>
        </w:rPr>
        <w:t>Categorical (400-W report)</w:t>
      </w:r>
    </w:p>
    <w:p w14:paraId="634F29AA" w14:textId="77777777" w:rsidR="0060576D" w:rsidRDefault="0060576D" w:rsidP="00996C50">
      <w:pPr>
        <w:pStyle w:val="ListParagraph"/>
        <w:spacing w:after="200" w:line="276" w:lineRule="auto"/>
        <w:ind w:left="360"/>
        <w:rPr>
          <w:rFonts w:ascii="Verdana" w:eastAsia="Times New Roman" w:hAnsi="Verdana" w:cs="Arial"/>
          <w:i/>
          <w:color w:val="000000"/>
          <w:sz w:val="20"/>
          <w:szCs w:val="20"/>
          <w:lang w:val="en"/>
        </w:rPr>
      </w:pPr>
      <w:r w:rsidRPr="00FE459F">
        <w:rPr>
          <w:rFonts w:ascii="Verdana" w:eastAsia="Times New Roman" w:hAnsi="Verdana" w:cs="Arial"/>
          <w:i/>
          <w:color w:val="000000"/>
          <w:sz w:val="20"/>
          <w:szCs w:val="20"/>
          <w:lang w:val="en"/>
        </w:rPr>
        <w:t>Use 400-W report and sponsor approved budget to review expenses based on expense category. Review categories and if any category doesn’t fall in line with the budget then locate expense using the 611E-W report to determine allowability. Add 611E-W report to backup documentation with comment explaining why the expense is allowable or unallowable</w:t>
      </w:r>
      <w:r>
        <w:rPr>
          <w:rFonts w:ascii="Verdana" w:eastAsia="Times New Roman" w:hAnsi="Verdana" w:cs="Arial"/>
          <w:i/>
          <w:color w:val="000000"/>
          <w:sz w:val="20"/>
          <w:szCs w:val="20"/>
          <w:lang w:val="en"/>
        </w:rPr>
        <w:t>.</w:t>
      </w:r>
    </w:p>
    <w:p w14:paraId="7B94B6EC" w14:textId="77777777" w:rsidR="00FA62F0" w:rsidRDefault="00FA62F0" w:rsidP="00FA62F0">
      <w:pPr>
        <w:pStyle w:val="ListParagraph"/>
        <w:numPr>
          <w:ilvl w:val="1"/>
          <w:numId w:val="14"/>
        </w:numPr>
        <w:spacing w:after="200" w:line="276" w:lineRule="auto"/>
        <w:rPr>
          <w:rFonts w:ascii="Verdana" w:hAnsi="Verdana"/>
          <w:caps/>
          <w:sz w:val="20"/>
          <w:szCs w:val="20"/>
        </w:rPr>
      </w:pPr>
      <w:r>
        <w:rPr>
          <w:rFonts w:ascii="Verdana" w:hAnsi="Verdana"/>
          <w:caps/>
          <w:sz w:val="20"/>
          <w:szCs w:val="20"/>
        </w:rPr>
        <w:t xml:space="preserve">7390-41 </w:t>
      </w:r>
    </w:p>
    <w:p w14:paraId="45191EDD" w14:textId="0C916093" w:rsidR="00FA62F0" w:rsidRPr="00FA62F0" w:rsidRDefault="00FA62F0" w:rsidP="00FA62F0">
      <w:pPr>
        <w:pStyle w:val="ListParagraph"/>
        <w:numPr>
          <w:ilvl w:val="2"/>
          <w:numId w:val="14"/>
        </w:numPr>
        <w:spacing w:after="200" w:line="276" w:lineRule="auto"/>
        <w:rPr>
          <w:rFonts w:ascii="Verdana" w:hAnsi="Verdana"/>
          <w:sz w:val="20"/>
          <w:szCs w:val="20"/>
        </w:rPr>
      </w:pPr>
      <w:r>
        <w:t>Review and re-code to object codes/sub-object codes which more appropriately match the type of expense.</w:t>
      </w:r>
    </w:p>
    <w:p w14:paraId="6FC1DFD8" w14:textId="77777777" w:rsidR="00FA62F0" w:rsidRDefault="00FA62F0" w:rsidP="00FA62F0">
      <w:pPr>
        <w:pStyle w:val="ListParagraph"/>
        <w:numPr>
          <w:ilvl w:val="1"/>
          <w:numId w:val="14"/>
        </w:numPr>
        <w:spacing w:after="200" w:line="276" w:lineRule="auto"/>
        <w:rPr>
          <w:rFonts w:ascii="Verdana" w:hAnsi="Verdana"/>
          <w:caps/>
          <w:sz w:val="20"/>
          <w:szCs w:val="20"/>
        </w:rPr>
      </w:pPr>
      <w:r>
        <w:rPr>
          <w:rFonts w:ascii="Verdana" w:hAnsi="Verdana"/>
          <w:caps/>
          <w:sz w:val="20"/>
          <w:szCs w:val="20"/>
        </w:rPr>
        <w:t>7390-99</w:t>
      </w:r>
    </w:p>
    <w:p w14:paraId="5F0D8688" w14:textId="77777777" w:rsidR="00FA62F0" w:rsidRPr="00FA62F0" w:rsidRDefault="00FA62F0" w:rsidP="00FA62F0">
      <w:pPr>
        <w:pStyle w:val="ListParagraph"/>
        <w:numPr>
          <w:ilvl w:val="2"/>
          <w:numId w:val="14"/>
        </w:numPr>
        <w:spacing w:after="200" w:line="276" w:lineRule="auto"/>
        <w:rPr>
          <w:rFonts w:ascii="Verdana" w:hAnsi="Verdana"/>
          <w:caps/>
          <w:sz w:val="20"/>
          <w:szCs w:val="20"/>
        </w:rPr>
      </w:pPr>
      <w:r>
        <w:t xml:space="preserve">Review and, </w:t>
      </w:r>
      <w:r>
        <w:rPr>
          <w:i/>
          <w:iCs/>
        </w:rPr>
        <w:t>if able</w:t>
      </w:r>
      <w:r>
        <w:t>, re-code to object codes/sub-object codes which more appropriately match the type of expense.</w:t>
      </w:r>
    </w:p>
    <w:p w14:paraId="634F29AD" w14:textId="24EEFA08" w:rsidR="00ED7BBB" w:rsidRPr="0060576D" w:rsidRDefault="00ED7BBB" w:rsidP="00FA62F0">
      <w:pPr>
        <w:pStyle w:val="ListParagraph"/>
        <w:numPr>
          <w:ilvl w:val="0"/>
          <w:numId w:val="14"/>
        </w:numPr>
        <w:spacing w:after="200" w:line="276" w:lineRule="auto"/>
        <w:rPr>
          <w:rFonts w:ascii="Verdana" w:hAnsi="Verdana"/>
          <w:caps/>
          <w:sz w:val="20"/>
          <w:szCs w:val="20"/>
        </w:rPr>
      </w:pPr>
      <w:r w:rsidRPr="00C30B98">
        <w:rPr>
          <w:rFonts w:ascii="Verdana" w:hAnsi="Verdana"/>
          <w:sz w:val="20"/>
          <w:szCs w:val="20"/>
        </w:rPr>
        <w:t>Cost Share (if any)</w:t>
      </w:r>
    </w:p>
    <w:p w14:paraId="7EFACA96" w14:textId="28826281" w:rsidR="00FA62F0" w:rsidRPr="00FA62F0" w:rsidRDefault="0060576D" w:rsidP="00FA62F0">
      <w:pPr>
        <w:pStyle w:val="ListParagraph"/>
        <w:numPr>
          <w:ilvl w:val="1"/>
          <w:numId w:val="14"/>
        </w:numPr>
        <w:rPr>
          <w:rFonts w:ascii="Verdana" w:hAnsi="Verdana"/>
          <w:caps/>
          <w:sz w:val="20"/>
          <w:szCs w:val="20"/>
        </w:rPr>
      </w:pPr>
      <w:r w:rsidRPr="00FA62F0">
        <w:rPr>
          <w:szCs w:val="20"/>
        </w:rPr>
        <w:t>Review cost-share requirements and whether it has been met.</w:t>
      </w:r>
    </w:p>
    <w:p w14:paraId="2D09BBD1" w14:textId="77777777" w:rsidR="00FA62F0" w:rsidRPr="00FA62F0" w:rsidRDefault="00FA62F0" w:rsidP="00604341">
      <w:pPr>
        <w:pStyle w:val="ListParagraph"/>
        <w:ind w:left="792"/>
        <w:rPr>
          <w:rStyle w:val="Heading3Char0"/>
          <w:b w:val="0"/>
          <w:szCs w:val="20"/>
        </w:rPr>
      </w:pPr>
    </w:p>
    <w:p w14:paraId="634F29AF" w14:textId="77777777" w:rsidR="00CD4BC3" w:rsidRPr="00CB2DD5" w:rsidRDefault="00CD4BC3" w:rsidP="00996C50">
      <w:pPr>
        <w:rPr>
          <w:rStyle w:val="Heading2Char0"/>
          <w:caps/>
        </w:rPr>
      </w:pPr>
      <w:r w:rsidRPr="00CB2DD5">
        <w:rPr>
          <w:rStyle w:val="Heading2Char0"/>
          <w:caps/>
        </w:rPr>
        <w:t>EXPENSE AND ENCUMBRANCE RECONCILIATION</w:t>
      </w:r>
    </w:p>
    <w:p w14:paraId="634F29B0" w14:textId="77777777" w:rsidR="0060576D" w:rsidRDefault="0060576D" w:rsidP="00996C50">
      <w:pPr>
        <w:pStyle w:val="ListParagraph"/>
        <w:numPr>
          <w:ilvl w:val="0"/>
          <w:numId w:val="19"/>
        </w:numPr>
        <w:spacing w:after="200" w:line="276" w:lineRule="auto"/>
        <w:rPr>
          <w:rFonts w:ascii="Verdana" w:hAnsi="Verdana"/>
          <w:sz w:val="20"/>
          <w:szCs w:val="20"/>
        </w:rPr>
      </w:pPr>
      <w:r w:rsidRPr="00FE459F">
        <w:rPr>
          <w:rFonts w:ascii="Verdana" w:hAnsi="Verdana"/>
          <w:sz w:val="20"/>
          <w:szCs w:val="20"/>
        </w:rPr>
        <w:t>Contact Department RA requesting the following:</w:t>
      </w:r>
    </w:p>
    <w:p w14:paraId="634F29B1" w14:textId="77777777" w:rsidR="0060576D" w:rsidRPr="00FE459F"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Confirm final expenses have posted</w:t>
      </w:r>
    </w:p>
    <w:p w14:paraId="634F29B2" w14:textId="77777777" w:rsidR="0060576D" w:rsidRPr="00FE459F"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lastRenderedPageBreak/>
        <w:t>Confirm department reconciliations have been finalized</w:t>
      </w:r>
    </w:p>
    <w:p w14:paraId="634F29B3" w14:textId="77777777" w:rsidR="0060576D"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Request resolution of any outstanding direct-cost encumbrance</w:t>
      </w:r>
      <w:r>
        <w:rPr>
          <w:rFonts w:ascii="Verdana" w:hAnsi="Verdana"/>
          <w:sz w:val="20"/>
          <w:szCs w:val="20"/>
        </w:rPr>
        <w:t>s</w:t>
      </w:r>
    </w:p>
    <w:p w14:paraId="634F29B4" w14:textId="77777777" w:rsidR="0060576D" w:rsidRDefault="0060576D" w:rsidP="00996C50">
      <w:pPr>
        <w:pStyle w:val="ListParagraph"/>
        <w:numPr>
          <w:ilvl w:val="2"/>
          <w:numId w:val="19"/>
        </w:numPr>
        <w:spacing w:after="200" w:line="276" w:lineRule="auto"/>
        <w:rPr>
          <w:rFonts w:ascii="Verdana" w:hAnsi="Verdana"/>
          <w:sz w:val="20"/>
          <w:szCs w:val="20"/>
        </w:rPr>
      </w:pPr>
      <w:r w:rsidRPr="00FE459F">
        <w:rPr>
          <w:rFonts w:ascii="Verdana" w:hAnsi="Verdana"/>
          <w:sz w:val="20"/>
          <w:szCs w:val="20"/>
        </w:rPr>
        <w:t>Provide encumbrance detail via USR6 repor</w:t>
      </w:r>
      <w:r>
        <w:rPr>
          <w:rFonts w:ascii="Verdana" w:hAnsi="Verdana"/>
          <w:sz w:val="20"/>
          <w:szCs w:val="20"/>
        </w:rPr>
        <w:t>t</w:t>
      </w:r>
    </w:p>
    <w:p w14:paraId="634F29B5" w14:textId="77777777" w:rsidR="0060576D"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Request confirmation of the allowability of any questionab</w:t>
      </w:r>
      <w:bookmarkStart w:id="0" w:name="_GoBack"/>
      <w:bookmarkEnd w:id="0"/>
      <w:r w:rsidRPr="00FE459F">
        <w:rPr>
          <w:rFonts w:ascii="Verdana" w:hAnsi="Verdana"/>
          <w:sz w:val="20"/>
          <w:szCs w:val="20"/>
        </w:rPr>
        <w:t>le post-period/categorical expenses, and request confirmation that these were incurred within the project perio</w:t>
      </w:r>
      <w:r>
        <w:rPr>
          <w:rFonts w:ascii="Verdana" w:hAnsi="Verdana"/>
          <w:sz w:val="20"/>
          <w:szCs w:val="20"/>
        </w:rPr>
        <w:t>d</w:t>
      </w:r>
    </w:p>
    <w:p w14:paraId="634F29B6" w14:textId="77777777" w:rsidR="0060576D" w:rsidRDefault="0060576D" w:rsidP="00996C50">
      <w:pPr>
        <w:pStyle w:val="ListParagraph"/>
        <w:numPr>
          <w:ilvl w:val="2"/>
          <w:numId w:val="19"/>
        </w:numPr>
        <w:spacing w:after="200" w:line="276" w:lineRule="auto"/>
        <w:rPr>
          <w:rFonts w:ascii="Verdana" w:hAnsi="Verdana"/>
          <w:sz w:val="20"/>
          <w:szCs w:val="20"/>
        </w:rPr>
      </w:pPr>
      <w:r w:rsidRPr="00FE459F">
        <w:rPr>
          <w:rFonts w:ascii="Verdana" w:hAnsi="Verdana"/>
          <w:sz w:val="20"/>
          <w:szCs w:val="20"/>
        </w:rPr>
        <w:t>Provide expense detail via 611E repor</w:t>
      </w:r>
      <w:r>
        <w:rPr>
          <w:rFonts w:ascii="Verdana" w:hAnsi="Verdana"/>
          <w:sz w:val="20"/>
          <w:szCs w:val="20"/>
        </w:rPr>
        <w:t>t</w:t>
      </w:r>
    </w:p>
    <w:p w14:paraId="634F29B7" w14:textId="77777777" w:rsidR="0060576D"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Request resolution of any unmet cost share</w:t>
      </w:r>
    </w:p>
    <w:p w14:paraId="634F29B8" w14:textId="77777777" w:rsidR="00D97F94" w:rsidRPr="00FE459F" w:rsidRDefault="00D97F94"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Communicate deadline for finalizing account activity</w:t>
      </w:r>
      <w:r>
        <w:rPr>
          <w:rFonts w:ascii="Verdana" w:hAnsi="Verdana"/>
          <w:sz w:val="20"/>
          <w:szCs w:val="20"/>
        </w:rPr>
        <w:t>. Request estimated date of completion.</w:t>
      </w:r>
      <w:r w:rsidRPr="00FE459F">
        <w:rPr>
          <w:rFonts w:ascii="Verdana" w:hAnsi="Verdana"/>
          <w:sz w:val="20"/>
          <w:szCs w:val="20"/>
        </w:rPr>
        <w:t xml:space="preserve"> </w:t>
      </w:r>
      <w:r>
        <w:rPr>
          <w:rFonts w:ascii="Verdana" w:hAnsi="Verdana"/>
          <w:sz w:val="20"/>
          <w:szCs w:val="20"/>
        </w:rPr>
        <w:t>P</w:t>
      </w:r>
      <w:r w:rsidRPr="00FE459F">
        <w:rPr>
          <w:rFonts w:ascii="Verdana" w:hAnsi="Verdana"/>
          <w:sz w:val="20"/>
          <w:szCs w:val="20"/>
        </w:rPr>
        <w:t xml:space="preserve">refer </w:t>
      </w:r>
      <w:r>
        <w:rPr>
          <w:rFonts w:ascii="Verdana" w:hAnsi="Verdana"/>
          <w:sz w:val="20"/>
          <w:szCs w:val="20"/>
        </w:rPr>
        <w:t xml:space="preserve">at least </w:t>
      </w:r>
      <w:r w:rsidRPr="00FE459F">
        <w:rPr>
          <w:rFonts w:ascii="Verdana" w:hAnsi="Verdana"/>
          <w:sz w:val="20"/>
          <w:szCs w:val="20"/>
        </w:rPr>
        <w:t>30 days before report due date</w:t>
      </w:r>
      <w:r>
        <w:rPr>
          <w:rFonts w:ascii="Verdana" w:hAnsi="Verdana"/>
          <w:sz w:val="20"/>
          <w:szCs w:val="20"/>
        </w:rPr>
        <w:t>;</w:t>
      </w:r>
      <w:r w:rsidRPr="00FE459F">
        <w:rPr>
          <w:rFonts w:ascii="Verdana" w:hAnsi="Verdana"/>
          <w:sz w:val="20"/>
          <w:szCs w:val="20"/>
        </w:rPr>
        <w:t xml:space="preserve"> hard deadline is 15 days before report due date</w:t>
      </w:r>
      <w:r>
        <w:rPr>
          <w:rFonts w:ascii="Verdana" w:hAnsi="Verdana"/>
          <w:sz w:val="20"/>
          <w:szCs w:val="20"/>
        </w:rPr>
        <w:t>.  Follow up as needed.</w:t>
      </w:r>
    </w:p>
    <w:p w14:paraId="634F29B9" w14:textId="77777777" w:rsidR="0060576D" w:rsidRDefault="0060576D" w:rsidP="00996C50">
      <w:pPr>
        <w:pStyle w:val="ListParagraph"/>
        <w:numPr>
          <w:ilvl w:val="0"/>
          <w:numId w:val="19"/>
        </w:numPr>
        <w:spacing w:after="200" w:line="276" w:lineRule="auto"/>
        <w:rPr>
          <w:rFonts w:ascii="Verdana" w:hAnsi="Verdana"/>
          <w:sz w:val="20"/>
          <w:szCs w:val="20"/>
        </w:rPr>
      </w:pPr>
      <w:r w:rsidRPr="00FE459F">
        <w:rPr>
          <w:rFonts w:ascii="Verdana" w:hAnsi="Verdana"/>
          <w:sz w:val="20"/>
          <w:szCs w:val="20"/>
        </w:rPr>
        <w:t>Work with Department RA to do the following</w:t>
      </w:r>
      <w:r>
        <w:rPr>
          <w:rFonts w:ascii="Verdana" w:hAnsi="Verdana"/>
          <w:sz w:val="20"/>
          <w:szCs w:val="20"/>
        </w:rPr>
        <w:t>:</w:t>
      </w:r>
    </w:p>
    <w:p w14:paraId="634F29BA" w14:textId="77777777" w:rsidR="0060576D" w:rsidRPr="00FE459F"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Obtain copies of unpaid invoices that are not expected to post by the time the final backup is completed</w:t>
      </w:r>
    </w:p>
    <w:p w14:paraId="634F29BB" w14:textId="2B636B31" w:rsidR="0060576D" w:rsidRPr="00B039F2" w:rsidRDefault="00700715" w:rsidP="00996C50">
      <w:pPr>
        <w:pStyle w:val="ListParagraph"/>
        <w:numPr>
          <w:ilvl w:val="1"/>
          <w:numId w:val="19"/>
        </w:numPr>
        <w:spacing w:after="200" w:line="276" w:lineRule="auto"/>
        <w:rPr>
          <w:rFonts w:ascii="Verdana" w:hAnsi="Verdana"/>
          <w:sz w:val="20"/>
          <w:szCs w:val="20"/>
        </w:rPr>
      </w:pPr>
      <w:r w:rsidRPr="00B039F2">
        <w:rPr>
          <w:szCs w:val="20"/>
        </w:rPr>
        <w:t xml:space="preserve">Review </w:t>
      </w:r>
      <w:r w:rsidR="00DE45E6" w:rsidRPr="00B039F2">
        <w:rPr>
          <w:szCs w:val="20"/>
        </w:rPr>
        <w:t xml:space="preserve">expenses in 7390-41 &amp; 7390-99 </w:t>
      </w:r>
      <w:r w:rsidRPr="00B039F2">
        <w:rPr>
          <w:szCs w:val="20"/>
        </w:rPr>
        <w:t>and, if able</w:t>
      </w:r>
      <w:r w:rsidR="00B039F2" w:rsidRPr="00B039F2">
        <w:rPr>
          <w:szCs w:val="20"/>
        </w:rPr>
        <w:t>,</w:t>
      </w:r>
      <w:r w:rsidRPr="00B039F2">
        <w:rPr>
          <w:szCs w:val="20"/>
        </w:rPr>
        <w:t xml:space="preserve"> re-code to object codes/sub-object codes which more appropriately match the type of expense</w:t>
      </w:r>
      <w:r w:rsidRPr="00B039F2">
        <w:rPr>
          <w:rFonts w:ascii="Verdana" w:hAnsi="Verdana"/>
          <w:sz w:val="20"/>
          <w:szCs w:val="20"/>
        </w:rPr>
        <w:t xml:space="preserve"> </w:t>
      </w:r>
    </w:p>
    <w:p w14:paraId="634F29BC" w14:textId="77777777" w:rsidR="0060576D" w:rsidRPr="00FE459F"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Remove any unallowable expenses</w:t>
      </w:r>
    </w:p>
    <w:p w14:paraId="634F29BD" w14:textId="77777777" w:rsidR="0060576D" w:rsidRPr="00FE459F" w:rsidRDefault="0060576D" w:rsidP="00996C50">
      <w:pPr>
        <w:pStyle w:val="ListParagraph"/>
        <w:numPr>
          <w:ilvl w:val="1"/>
          <w:numId w:val="19"/>
        </w:numPr>
        <w:spacing w:after="200" w:line="276" w:lineRule="auto"/>
        <w:rPr>
          <w:rFonts w:ascii="Verdana" w:hAnsi="Verdana"/>
          <w:sz w:val="20"/>
          <w:szCs w:val="20"/>
        </w:rPr>
      </w:pPr>
      <w:r w:rsidRPr="00FE459F">
        <w:rPr>
          <w:rFonts w:ascii="Verdana" w:hAnsi="Verdana"/>
          <w:sz w:val="20"/>
          <w:szCs w:val="20"/>
        </w:rPr>
        <w:t xml:space="preserve">Clear </w:t>
      </w:r>
      <w:r w:rsidR="00D97F94">
        <w:rPr>
          <w:rFonts w:ascii="Verdana" w:hAnsi="Verdana"/>
          <w:sz w:val="20"/>
          <w:szCs w:val="20"/>
        </w:rPr>
        <w:t xml:space="preserve">direct cost </w:t>
      </w:r>
      <w:r w:rsidRPr="00FE459F">
        <w:rPr>
          <w:rFonts w:ascii="Verdana" w:hAnsi="Verdana"/>
          <w:sz w:val="20"/>
          <w:szCs w:val="20"/>
        </w:rPr>
        <w:t>encumbrances</w:t>
      </w:r>
    </w:p>
    <w:p w14:paraId="634F29BE" w14:textId="77777777" w:rsidR="00CD4BC3" w:rsidRPr="00CB2DD5" w:rsidRDefault="00CD4BC3" w:rsidP="00996C50">
      <w:pPr>
        <w:rPr>
          <w:rStyle w:val="Heading2Char0"/>
        </w:rPr>
      </w:pPr>
      <w:r w:rsidRPr="00CB2DD5">
        <w:rPr>
          <w:rStyle w:val="Heading2Char0"/>
        </w:rPr>
        <w:t>IDC RECONCILIATION</w:t>
      </w:r>
    </w:p>
    <w:p w14:paraId="634F29BF" w14:textId="77777777" w:rsidR="0060576D" w:rsidRDefault="0060576D" w:rsidP="00996C50">
      <w:pPr>
        <w:pStyle w:val="ListParagraph"/>
        <w:numPr>
          <w:ilvl w:val="0"/>
          <w:numId w:val="20"/>
        </w:numPr>
        <w:spacing w:after="200" w:line="276" w:lineRule="auto"/>
        <w:rPr>
          <w:rFonts w:ascii="Verdana" w:hAnsi="Verdana"/>
          <w:sz w:val="20"/>
          <w:szCs w:val="20"/>
        </w:rPr>
      </w:pPr>
      <w:r w:rsidRPr="00FE459F">
        <w:rPr>
          <w:rFonts w:ascii="Verdana" w:hAnsi="Verdana"/>
          <w:sz w:val="20"/>
          <w:szCs w:val="20"/>
        </w:rPr>
        <w:t>Prepare account/project IDC reconciliation spreadshee</w:t>
      </w:r>
      <w:r>
        <w:rPr>
          <w:rFonts w:ascii="Verdana" w:hAnsi="Verdana"/>
          <w:sz w:val="20"/>
          <w:szCs w:val="20"/>
        </w:rPr>
        <w:t>t</w:t>
      </w:r>
    </w:p>
    <w:p w14:paraId="634F29C0" w14:textId="77777777" w:rsidR="0060576D" w:rsidRDefault="0060576D" w:rsidP="00996C50">
      <w:pPr>
        <w:pStyle w:val="ListParagraph"/>
        <w:numPr>
          <w:ilvl w:val="1"/>
          <w:numId w:val="20"/>
        </w:numPr>
        <w:spacing w:after="200" w:line="276" w:lineRule="auto"/>
        <w:rPr>
          <w:rFonts w:ascii="Verdana" w:hAnsi="Verdana"/>
          <w:sz w:val="20"/>
          <w:szCs w:val="20"/>
        </w:rPr>
      </w:pPr>
      <w:r w:rsidRPr="00FE459F">
        <w:rPr>
          <w:rFonts w:ascii="Verdana" w:hAnsi="Verdana"/>
          <w:sz w:val="20"/>
          <w:szCs w:val="20"/>
        </w:rPr>
        <w:t>Header information should include “Used for Final Financial Report/Invoice</w:t>
      </w:r>
      <w:r>
        <w:rPr>
          <w:rFonts w:ascii="Verdana" w:hAnsi="Verdana"/>
          <w:sz w:val="20"/>
          <w:szCs w:val="20"/>
        </w:rPr>
        <w:t>”</w:t>
      </w:r>
    </w:p>
    <w:p w14:paraId="634F29C1" w14:textId="77777777" w:rsidR="0060576D" w:rsidRDefault="0060576D" w:rsidP="00996C50">
      <w:pPr>
        <w:pStyle w:val="ListParagraph"/>
        <w:numPr>
          <w:ilvl w:val="0"/>
          <w:numId w:val="20"/>
        </w:numPr>
        <w:spacing w:after="200" w:line="276" w:lineRule="auto"/>
        <w:rPr>
          <w:rFonts w:ascii="Verdana" w:hAnsi="Verdana"/>
          <w:sz w:val="20"/>
          <w:szCs w:val="20"/>
        </w:rPr>
      </w:pPr>
      <w:r w:rsidRPr="00FE459F">
        <w:rPr>
          <w:rFonts w:ascii="Verdana" w:hAnsi="Verdana"/>
          <w:sz w:val="20"/>
          <w:szCs w:val="20"/>
        </w:rPr>
        <w:t>Print to pdf and place as 1</w:t>
      </w:r>
      <w:r w:rsidRPr="00FE459F">
        <w:rPr>
          <w:rFonts w:ascii="Verdana" w:hAnsi="Verdana"/>
          <w:sz w:val="20"/>
          <w:szCs w:val="20"/>
          <w:vertAlign w:val="superscript"/>
        </w:rPr>
        <w:t>st</w:t>
      </w:r>
      <w:r w:rsidRPr="00FE459F">
        <w:rPr>
          <w:rFonts w:ascii="Verdana" w:hAnsi="Verdana"/>
          <w:sz w:val="20"/>
          <w:szCs w:val="20"/>
        </w:rPr>
        <w:t xml:space="preserve"> page of pdf backup documentatio</w:t>
      </w:r>
      <w:r>
        <w:rPr>
          <w:rFonts w:ascii="Verdana" w:hAnsi="Verdana"/>
          <w:sz w:val="20"/>
          <w:szCs w:val="20"/>
        </w:rPr>
        <w:t>n</w:t>
      </w:r>
    </w:p>
    <w:p w14:paraId="634F29C2" w14:textId="77777777" w:rsidR="00D97F94" w:rsidRPr="0060576D" w:rsidRDefault="00D97F94" w:rsidP="00996C50">
      <w:pPr>
        <w:pStyle w:val="ListParagraph"/>
        <w:numPr>
          <w:ilvl w:val="0"/>
          <w:numId w:val="20"/>
        </w:numPr>
        <w:spacing w:after="200" w:line="276" w:lineRule="auto"/>
        <w:rPr>
          <w:rFonts w:ascii="Verdana" w:hAnsi="Verdana"/>
          <w:sz w:val="20"/>
          <w:szCs w:val="20"/>
        </w:rPr>
      </w:pPr>
      <w:r>
        <w:rPr>
          <w:rFonts w:ascii="Verdana" w:hAnsi="Verdana"/>
          <w:sz w:val="20"/>
          <w:szCs w:val="20"/>
        </w:rPr>
        <w:t xml:space="preserve">Process J1 to </w:t>
      </w:r>
      <w:proofErr w:type="gramStart"/>
      <w:r>
        <w:rPr>
          <w:rFonts w:ascii="Verdana" w:hAnsi="Verdana"/>
          <w:sz w:val="20"/>
          <w:szCs w:val="20"/>
        </w:rPr>
        <w:t>un-</w:t>
      </w:r>
      <w:proofErr w:type="gramEnd"/>
      <w:r>
        <w:rPr>
          <w:rFonts w:ascii="Verdana" w:hAnsi="Verdana"/>
          <w:sz w:val="20"/>
          <w:szCs w:val="20"/>
        </w:rPr>
        <w:t xml:space="preserve">encumber and/or adjust IDC as needed. </w:t>
      </w:r>
      <w:r w:rsidRPr="00D97F94">
        <w:rPr>
          <w:rFonts w:ascii="Verdana" w:hAnsi="Verdana" w:cs="Arial"/>
          <w:color w:val="000000"/>
          <w:sz w:val="20"/>
          <w:szCs w:val="20"/>
          <w:lang w:val="en"/>
        </w:rPr>
        <w:t xml:space="preserve">Reference the </w:t>
      </w:r>
      <w:r>
        <w:rPr>
          <w:rFonts w:ascii="Verdana" w:hAnsi="Verdana" w:cs="Arial"/>
          <w:color w:val="000000"/>
          <w:sz w:val="20"/>
          <w:szCs w:val="20"/>
          <w:lang w:val="en"/>
        </w:rPr>
        <w:t>“</w:t>
      </w:r>
      <w:r w:rsidRPr="00D97F94">
        <w:rPr>
          <w:rFonts w:ascii="Verdana" w:hAnsi="Verdana" w:cs="Arial"/>
          <w:color w:val="000000"/>
          <w:sz w:val="20"/>
          <w:szCs w:val="20"/>
          <w:lang w:val="en"/>
        </w:rPr>
        <w:t>Creating and Using J1s</w:t>
      </w:r>
      <w:r>
        <w:rPr>
          <w:rFonts w:ascii="Verdana" w:hAnsi="Verdana" w:cs="Arial"/>
          <w:color w:val="000000"/>
          <w:sz w:val="20"/>
          <w:szCs w:val="20"/>
          <w:lang w:val="en"/>
        </w:rPr>
        <w:t>”</w:t>
      </w:r>
      <w:r w:rsidRPr="00D97F94">
        <w:rPr>
          <w:rFonts w:ascii="Verdana" w:hAnsi="Verdana" w:cs="Arial"/>
          <w:color w:val="000000"/>
          <w:sz w:val="20"/>
          <w:szCs w:val="20"/>
          <w:lang w:val="en"/>
        </w:rPr>
        <w:t xml:space="preserve"> Job Aid for instructions on how to prepare the J1</w:t>
      </w:r>
      <w:r>
        <w:rPr>
          <w:rFonts w:ascii="Verdana" w:hAnsi="Verdana" w:cs="Arial"/>
          <w:color w:val="000000"/>
          <w:sz w:val="20"/>
          <w:szCs w:val="20"/>
          <w:lang w:val="en"/>
        </w:rPr>
        <w:t>.</w:t>
      </w:r>
    </w:p>
    <w:sectPr w:rsidR="00D97F94" w:rsidRPr="006057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7BC2E" w14:textId="77777777" w:rsidR="00583D42" w:rsidRDefault="00583D42" w:rsidP="00E65304">
      <w:pPr>
        <w:spacing w:after="0" w:line="240" w:lineRule="auto"/>
      </w:pPr>
      <w:r>
        <w:separator/>
      </w:r>
    </w:p>
  </w:endnote>
  <w:endnote w:type="continuationSeparator" w:id="0">
    <w:p w14:paraId="67DAAB8A" w14:textId="77777777" w:rsidR="00583D42" w:rsidRDefault="00583D42"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65304" w:rsidRPr="008E0136" w14:paraId="634F29CD" w14:textId="77777777" w:rsidTr="00533A33">
      <w:tc>
        <w:tcPr>
          <w:tcW w:w="4500" w:type="pct"/>
          <w:tcBorders>
            <w:top w:val="single" w:sz="4" w:space="0" w:color="000000" w:themeColor="text1"/>
          </w:tcBorders>
          <w:vAlign w:val="center"/>
        </w:tcPr>
        <w:p w14:paraId="634F29CB" w14:textId="77777777" w:rsidR="00E65304" w:rsidRPr="008E0136" w:rsidRDefault="00583D42" w:rsidP="005C298D">
          <w:pPr>
            <w:pStyle w:val="Footer"/>
            <w:rPr>
              <w:szCs w:val="20"/>
            </w:rPr>
          </w:pPr>
          <w:sdt>
            <w:sdtPr>
              <w:rPr>
                <w:szCs w:val="20"/>
              </w:rPr>
              <w:alias w:val="Company"/>
              <w:id w:val="75971759"/>
              <w:dataBinding w:prefixMappings="xmlns:ns0='http://schemas.openxmlformats.org/officeDocument/2006/extended-properties'" w:xpath="/ns0:Properties[1]/ns0:Company[1]" w:storeItemID="{6668398D-A668-4E3E-A5EB-62B293D839F1}"/>
              <w:text/>
            </w:sdtPr>
            <w:sdtEndPr/>
            <w:sdtContent>
              <w:r w:rsidR="009F3839">
                <w:rPr>
                  <w:szCs w:val="20"/>
                </w:rPr>
                <w:t xml:space="preserve">ASU – </w:t>
              </w:r>
              <w:r w:rsidR="005C298D">
                <w:rPr>
                  <w:szCs w:val="20"/>
                </w:rPr>
                <w:t>Research Operations</w:t>
              </w:r>
            </w:sdtContent>
          </w:sdt>
        </w:p>
      </w:tc>
      <w:tc>
        <w:tcPr>
          <w:tcW w:w="500" w:type="pct"/>
          <w:tcBorders>
            <w:top w:val="single" w:sz="4" w:space="0" w:color="C0504D" w:themeColor="accent2"/>
          </w:tcBorders>
          <w:shd w:val="clear" w:color="auto" w:fill="943634" w:themeFill="accent2" w:themeFillShade="BF"/>
          <w:vAlign w:val="center"/>
        </w:tcPr>
        <w:p w14:paraId="634F29CC" w14:textId="77777777" w:rsidR="00E65304" w:rsidRPr="008E0136" w:rsidRDefault="00E65304" w:rsidP="00533A33">
          <w:pPr>
            <w:pStyle w:val="Header"/>
            <w:rPr>
              <w:color w:val="FFFFFF" w:themeColor="background1"/>
              <w:szCs w:val="20"/>
            </w:rPr>
          </w:pPr>
          <w:r w:rsidRPr="008E0136">
            <w:rPr>
              <w:szCs w:val="20"/>
            </w:rPr>
            <w:fldChar w:fldCharType="begin"/>
          </w:r>
          <w:r w:rsidRPr="008E0136">
            <w:rPr>
              <w:szCs w:val="20"/>
            </w:rPr>
            <w:instrText xml:space="preserve"> PAGE   \* MERGEFORMAT </w:instrText>
          </w:r>
          <w:r w:rsidRPr="008E0136">
            <w:rPr>
              <w:szCs w:val="20"/>
            </w:rPr>
            <w:fldChar w:fldCharType="separate"/>
          </w:r>
          <w:r w:rsidR="00BB4BDD" w:rsidRPr="00BB4BDD">
            <w:rPr>
              <w:noProof/>
              <w:color w:val="FFFFFF" w:themeColor="background1"/>
              <w:szCs w:val="20"/>
            </w:rPr>
            <w:t>1</w:t>
          </w:r>
          <w:r w:rsidRPr="008E0136">
            <w:rPr>
              <w:noProof/>
              <w:color w:val="FFFFFF" w:themeColor="background1"/>
              <w:szCs w:val="20"/>
            </w:rPr>
            <w:fldChar w:fldCharType="end"/>
          </w:r>
        </w:p>
      </w:tc>
    </w:tr>
  </w:tbl>
  <w:p w14:paraId="634F29CE" w14:textId="77777777" w:rsidR="00E65304" w:rsidRDefault="005C298D"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73B22" w14:textId="77777777" w:rsidR="00583D42" w:rsidRDefault="00583D42" w:rsidP="00E65304">
      <w:pPr>
        <w:spacing w:after="0" w:line="240" w:lineRule="auto"/>
      </w:pPr>
      <w:r>
        <w:separator/>
      </w:r>
    </w:p>
  </w:footnote>
  <w:footnote w:type="continuationSeparator" w:id="0">
    <w:p w14:paraId="1173AF03" w14:textId="77777777" w:rsidR="00583D42" w:rsidRDefault="00583D42" w:rsidP="00E65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E65304" w:rsidRPr="008E0136" w14:paraId="634F29C9" w14:textId="77777777" w:rsidTr="00533A33">
      <w:tc>
        <w:tcPr>
          <w:tcW w:w="3500" w:type="pct"/>
          <w:tcBorders>
            <w:bottom w:val="single" w:sz="4" w:space="0" w:color="auto"/>
          </w:tcBorders>
          <w:vAlign w:val="center"/>
        </w:tcPr>
        <w:p w14:paraId="634F29C7" w14:textId="2CA7BFAB" w:rsidR="00E65304" w:rsidRPr="00D65D70" w:rsidRDefault="00CD4BC3" w:rsidP="008E0136">
          <w:pPr>
            <w:pStyle w:val="Header"/>
            <w:rPr>
              <w:b/>
              <w:noProof/>
              <w:color w:val="76923C" w:themeColor="accent3" w:themeShade="BF"/>
              <w:sz w:val="28"/>
              <w:szCs w:val="28"/>
            </w:rPr>
          </w:pPr>
          <w:r>
            <w:rPr>
              <w:b/>
              <w:noProof/>
              <w:sz w:val="28"/>
              <w:szCs w:val="28"/>
            </w:rPr>
            <w:t>Fiscal Reconciliation</w:t>
          </w:r>
          <w:r w:rsidR="00CC707C">
            <w:rPr>
              <w:b/>
              <w:noProof/>
              <w:sz w:val="28"/>
              <w:szCs w:val="28"/>
            </w:rPr>
            <w:t xml:space="preserve"> Job Aid</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5-06-26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14:paraId="634F29C8" w14:textId="663D0998" w:rsidR="00E65304" w:rsidRPr="008E0136" w:rsidRDefault="00BB4BDD" w:rsidP="00533A33">
              <w:pPr>
                <w:pStyle w:val="Header"/>
                <w:rPr>
                  <w:color w:val="FFFFFF" w:themeColor="background1"/>
                </w:rPr>
              </w:pPr>
              <w:r>
                <w:rPr>
                  <w:color w:val="FFFFFF" w:themeColor="background1"/>
                </w:rPr>
                <w:t>June 26, 2015</w:t>
              </w:r>
            </w:p>
          </w:tc>
        </w:sdtContent>
      </w:sdt>
    </w:tr>
  </w:tbl>
  <w:p w14:paraId="634F29CA" w14:textId="77777777" w:rsidR="00E65304" w:rsidRDefault="00E65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25C"/>
    <w:multiLevelType w:val="multilevel"/>
    <w:tmpl w:val="5A2260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A6898"/>
    <w:multiLevelType w:val="multilevel"/>
    <w:tmpl w:val="3782CCEA"/>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7961E4"/>
    <w:multiLevelType w:val="hybridMultilevel"/>
    <w:tmpl w:val="090C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3668A"/>
    <w:multiLevelType w:val="multilevel"/>
    <w:tmpl w:val="3294C2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262E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51238"/>
    <w:multiLevelType w:val="hybridMultilevel"/>
    <w:tmpl w:val="1EA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F489F"/>
    <w:multiLevelType w:val="multilevel"/>
    <w:tmpl w:val="A6D6128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BC75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786578"/>
    <w:multiLevelType w:val="multilevel"/>
    <w:tmpl w:val="0E06419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590CA0"/>
    <w:multiLevelType w:val="hybridMultilevel"/>
    <w:tmpl w:val="27CE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F6EB6"/>
    <w:multiLevelType w:val="hybridMultilevel"/>
    <w:tmpl w:val="02B64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112F4"/>
    <w:multiLevelType w:val="multilevel"/>
    <w:tmpl w:val="3080160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BA6463"/>
    <w:multiLevelType w:val="multilevel"/>
    <w:tmpl w:val="7F6CBB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none"/>
      <w:lvlText w:val="%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5D17E9"/>
    <w:multiLevelType w:val="hybridMultilevel"/>
    <w:tmpl w:val="EEDA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8195C"/>
    <w:multiLevelType w:val="multilevel"/>
    <w:tmpl w:val="3294C2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DF7866"/>
    <w:multiLevelType w:val="multilevel"/>
    <w:tmpl w:val="3080160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EE7C07"/>
    <w:multiLevelType w:val="multilevel"/>
    <w:tmpl w:val="5A22603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E62BE5"/>
    <w:multiLevelType w:val="multilevel"/>
    <w:tmpl w:val="3080160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95E4B6B"/>
    <w:multiLevelType w:val="hybridMultilevel"/>
    <w:tmpl w:val="1DA82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9409D"/>
    <w:multiLevelType w:val="multilevel"/>
    <w:tmpl w:val="3080160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D03918"/>
    <w:multiLevelType w:val="hybridMultilevel"/>
    <w:tmpl w:val="C528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12F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6"/>
  </w:num>
  <w:num w:numId="3">
    <w:abstractNumId w:val="3"/>
  </w:num>
  <w:num w:numId="4">
    <w:abstractNumId w:val="7"/>
  </w:num>
  <w:num w:numId="5">
    <w:abstractNumId w:val="8"/>
  </w:num>
  <w:num w:numId="6">
    <w:abstractNumId w:val="14"/>
  </w:num>
  <w:num w:numId="7">
    <w:abstractNumId w:val="4"/>
  </w:num>
  <w:num w:numId="8">
    <w:abstractNumId w:val="21"/>
  </w:num>
  <w:num w:numId="9">
    <w:abstractNumId w:val="2"/>
  </w:num>
  <w:num w:numId="10">
    <w:abstractNumId w:val="0"/>
  </w:num>
  <w:num w:numId="11">
    <w:abstractNumId w:val="12"/>
  </w:num>
  <w:num w:numId="12">
    <w:abstractNumId w:val="6"/>
  </w:num>
  <w:num w:numId="13">
    <w:abstractNumId w:val="1"/>
  </w:num>
  <w:num w:numId="14">
    <w:abstractNumId w:val="17"/>
  </w:num>
  <w:num w:numId="15">
    <w:abstractNumId w:val="18"/>
  </w:num>
  <w:num w:numId="16">
    <w:abstractNumId w:val="9"/>
  </w:num>
  <w:num w:numId="17">
    <w:abstractNumId w:val="20"/>
  </w:num>
  <w:num w:numId="18">
    <w:abstractNumId w:val="10"/>
  </w:num>
  <w:num w:numId="19">
    <w:abstractNumId w:val="11"/>
  </w:num>
  <w:num w:numId="20">
    <w:abstractNumId w:val="19"/>
  </w:num>
  <w:num w:numId="21">
    <w:abstractNumId w:val="15"/>
  </w:num>
  <w:num w:numId="22">
    <w:abstractNumId w:val="5"/>
  </w:num>
  <w:num w:numId="23">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73"/>
    <w:rsid w:val="000C4FB8"/>
    <w:rsid w:val="000F7A0F"/>
    <w:rsid w:val="00174B75"/>
    <w:rsid w:val="0021660E"/>
    <w:rsid w:val="002224C0"/>
    <w:rsid w:val="002A12A7"/>
    <w:rsid w:val="002B5224"/>
    <w:rsid w:val="003177BD"/>
    <w:rsid w:val="003C7EA0"/>
    <w:rsid w:val="003E33B6"/>
    <w:rsid w:val="004E2BF6"/>
    <w:rsid w:val="00514544"/>
    <w:rsid w:val="0051673F"/>
    <w:rsid w:val="00533A33"/>
    <w:rsid w:val="00540774"/>
    <w:rsid w:val="005640CB"/>
    <w:rsid w:val="00583D42"/>
    <w:rsid w:val="00584227"/>
    <w:rsid w:val="005C298D"/>
    <w:rsid w:val="005C5E4D"/>
    <w:rsid w:val="0060404A"/>
    <w:rsid w:val="00604341"/>
    <w:rsid w:val="0060576D"/>
    <w:rsid w:val="006677ED"/>
    <w:rsid w:val="006D7CDC"/>
    <w:rsid w:val="00700715"/>
    <w:rsid w:val="00746840"/>
    <w:rsid w:val="007A26F3"/>
    <w:rsid w:val="007D5B07"/>
    <w:rsid w:val="007E4C73"/>
    <w:rsid w:val="007F5E35"/>
    <w:rsid w:val="007F7656"/>
    <w:rsid w:val="008002C2"/>
    <w:rsid w:val="008B1F5D"/>
    <w:rsid w:val="008B7A32"/>
    <w:rsid w:val="008E0136"/>
    <w:rsid w:val="00976D69"/>
    <w:rsid w:val="00986248"/>
    <w:rsid w:val="00996C50"/>
    <w:rsid w:val="009F3839"/>
    <w:rsid w:val="009F56C8"/>
    <w:rsid w:val="00A57B2A"/>
    <w:rsid w:val="00AC0FCD"/>
    <w:rsid w:val="00AE0B70"/>
    <w:rsid w:val="00B039F2"/>
    <w:rsid w:val="00B03FAA"/>
    <w:rsid w:val="00B62AE2"/>
    <w:rsid w:val="00B86BAB"/>
    <w:rsid w:val="00B87F4B"/>
    <w:rsid w:val="00BB4BDD"/>
    <w:rsid w:val="00C30B98"/>
    <w:rsid w:val="00C36A52"/>
    <w:rsid w:val="00C771BF"/>
    <w:rsid w:val="00CB2DD5"/>
    <w:rsid w:val="00CC707C"/>
    <w:rsid w:val="00CD3C8A"/>
    <w:rsid w:val="00CD4BC3"/>
    <w:rsid w:val="00CF69D6"/>
    <w:rsid w:val="00D416D3"/>
    <w:rsid w:val="00D42C1A"/>
    <w:rsid w:val="00D65D70"/>
    <w:rsid w:val="00D66B87"/>
    <w:rsid w:val="00D97F94"/>
    <w:rsid w:val="00DE15FC"/>
    <w:rsid w:val="00DE45E6"/>
    <w:rsid w:val="00E36E7A"/>
    <w:rsid w:val="00E65304"/>
    <w:rsid w:val="00E8129F"/>
    <w:rsid w:val="00ED7BBB"/>
    <w:rsid w:val="00F35F4B"/>
    <w:rsid w:val="00F64555"/>
    <w:rsid w:val="00F86AE4"/>
    <w:rsid w:val="00FA30F0"/>
    <w:rsid w:val="00FA62F0"/>
    <w:rsid w:val="00FD21B9"/>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2974"/>
  <w15:docId w15:val="{8D08D0FA-25B8-4C5A-92BD-EE15998E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rPr>
      <w:rFonts w:ascii="Verdana" w:hAnsi="Verdana"/>
      <w:sz w:val="20"/>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A57B2A"/>
    <w:rPr>
      <w:b/>
      <w:szCs w:val="20"/>
    </w:rPr>
  </w:style>
  <w:style w:type="character" w:customStyle="1" w:styleId="Heading6Char">
    <w:name w:val="Heading_6 Char"/>
    <w:basedOn w:val="DefaultParagraphFont"/>
    <w:link w:val="Heading6"/>
    <w:rsid w:val="00A57B2A"/>
    <w:rPr>
      <w:rFonts w:ascii="Verdana" w:hAnsi="Verdana"/>
      <w:b/>
      <w:i/>
      <w:sz w:val="20"/>
      <w:szCs w:val="20"/>
    </w:rPr>
  </w:style>
  <w:style w:type="paragraph" w:customStyle="1" w:styleId="Heading4">
    <w:name w:val="Heading_4"/>
    <w:basedOn w:val="Normal"/>
    <w:link w:val="Heading4Char"/>
    <w:qFormat/>
    <w:rsid w:val="00A57B2A"/>
    <w:rPr>
      <w:b/>
    </w:rPr>
  </w:style>
  <w:style w:type="character" w:customStyle="1" w:styleId="Heading5Char">
    <w:name w:val="Heading_5 Char"/>
    <w:basedOn w:val="DefaultParagraphFont"/>
    <w:link w:val="Heading5"/>
    <w:rsid w:val="00A57B2A"/>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
    <w:name w:val="Heading_4 Char"/>
    <w:basedOn w:val="DefaultParagraphFont"/>
    <w:link w:val="Heading4"/>
    <w:rsid w:val="00A57B2A"/>
    <w:rPr>
      <w:rFonts w:ascii="Verdana" w:hAnsi="Verdana"/>
      <w:b/>
      <w:sz w:val="20"/>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paragraph" w:styleId="ListParagraph">
    <w:name w:val="List Paragraph"/>
    <w:basedOn w:val="Normal"/>
    <w:uiPriority w:val="34"/>
    <w:qFormat/>
    <w:rsid w:val="00CD4BC3"/>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5103">
      <w:bodyDiv w:val="1"/>
      <w:marLeft w:val="0"/>
      <w:marRight w:val="0"/>
      <w:marTop w:val="0"/>
      <w:marBottom w:val="0"/>
      <w:divBdr>
        <w:top w:val="none" w:sz="0" w:space="0" w:color="auto"/>
        <w:left w:val="none" w:sz="0" w:space="0" w:color="auto"/>
        <w:bottom w:val="none" w:sz="0" w:space="0" w:color="auto"/>
        <w:right w:val="none" w:sz="0" w:space="0" w:color="auto"/>
      </w:divBdr>
    </w:div>
    <w:div w:id="20239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admin.asu.edu/files/sponsored-projects-allowability-job-a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2.xml><?xml version="1.0" encoding="utf-8"?>
<CoverPageProperties xmlns="http://schemas.microsoft.com/office/2006/coverPageProps">
  <PublishDate>2015-06-26T00:00:00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75DF-CDC8-4B84-9F34-0582BE950858}"/>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523AAB1A-AD6D-4C7E-9B49-6003BDDF86C1}"/>
</file>

<file path=customXml/itemProps4.xml><?xml version="1.0" encoding="utf-8"?>
<ds:datastoreItem xmlns:ds="http://schemas.openxmlformats.org/officeDocument/2006/customXml" ds:itemID="{E03D659C-69C3-4AD8-BC00-6F9D0D75DA1D}"/>
</file>

<file path=docProps/app.xml><?xml version="1.0" encoding="utf-8"?>
<Properties xmlns="http://schemas.openxmlformats.org/officeDocument/2006/extended-properties" xmlns:vt="http://schemas.openxmlformats.org/officeDocument/2006/docPropsVTypes">
  <Template>Normal</Template>
  <TotalTime>9</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mlobento</dc:creator>
  <cp:lastModifiedBy>Sophean Soeun</cp:lastModifiedBy>
  <cp:revision>6</cp:revision>
  <cp:lastPrinted>2015-06-18T18:54:00Z</cp:lastPrinted>
  <dcterms:created xsi:type="dcterms:W3CDTF">2015-06-19T16:35:00Z</dcterms:created>
  <dcterms:modified xsi:type="dcterms:W3CDTF">2015-06-26T15:41:00Z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