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FD" w:rsidRPr="00C12727" w:rsidRDefault="00473AFD" w:rsidP="00473AFD">
      <w:pPr>
        <w:rPr>
          <w:szCs w:val="20"/>
        </w:rPr>
      </w:pPr>
      <w:r w:rsidRPr="00C12727">
        <w:rPr>
          <w:szCs w:val="20"/>
        </w:rPr>
        <w:t xml:space="preserve">Every cost on a sponsored project must meet the allowability test described below. Additional considerations, listed on </w:t>
      </w:r>
      <w:hyperlink w:anchor="additionalconsiderations" w:history="1">
        <w:r w:rsidRPr="00A95F78">
          <w:rPr>
            <w:rStyle w:val="Hyperlink"/>
            <w:b/>
            <w:szCs w:val="20"/>
          </w:rPr>
          <w:t>page 2</w:t>
        </w:r>
      </w:hyperlink>
      <w:r w:rsidRPr="00C12727">
        <w:rPr>
          <w:szCs w:val="20"/>
        </w:rPr>
        <w:t xml:space="preserve">, must also be taken into account. </w:t>
      </w:r>
    </w:p>
    <w:p w:rsidR="00473AFD" w:rsidRPr="00C12727" w:rsidRDefault="00473AFD" w:rsidP="00473AFD">
      <w:pPr>
        <w:pStyle w:val="Heading20"/>
      </w:pPr>
      <w:bookmarkStart w:id="0" w:name="_GoBack"/>
      <w:r w:rsidRPr="00C12727">
        <w:t>Allowability Test</w:t>
      </w:r>
    </w:p>
    <w:bookmarkEnd w:id="0"/>
    <w:p w:rsidR="00473AFD" w:rsidRPr="00C12727" w:rsidRDefault="00473AFD" w:rsidP="00473AFD">
      <w:pPr>
        <w:pStyle w:val="ListParagraph"/>
        <w:numPr>
          <w:ilvl w:val="0"/>
          <w:numId w:val="1"/>
        </w:numPr>
        <w:rPr>
          <w:rFonts w:ascii="Verdana" w:hAnsi="Verdana"/>
          <w:sz w:val="20"/>
          <w:szCs w:val="20"/>
        </w:rPr>
      </w:pPr>
      <w:r w:rsidRPr="00C12727">
        <w:rPr>
          <w:rFonts w:ascii="Verdana" w:hAnsi="Verdana"/>
          <w:sz w:val="20"/>
          <w:szCs w:val="20"/>
        </w:rPr>
        <w:t>Reasonable</w:t>
      </w:r>
    </w:p>
    <w:p w:rsidR="00473AFD" w:rsidRPr="00C12727" w:rsidRDefault="00473AFD" w:rsidP="00473AFD">
      <w:pPr>
        <w:ind w:left="1440" w:hanging="720"/>
        <w:rPr>
          <w:szCs w:val="20"/>
        </w:rPr>
      </w:pPr>
      <w:r w:rsidRPr="00C12727">
        <w:rPr>
          <w:szCs w:val="20"/>
        </w:rPr>
        <w:t xml:space="preserve">1.1 </w:t>
      </w:r>
      <w:r w:rsidRPr="00C12727">
        <w:rPr>
          <w:szCs w:val="20"/>
        </w:rPr>
        <w:tab/>
        <w:t>An expense may be considered reasonable if the nature of the goods and services acquired, and the amount involved, reflects the action that a prudent person would have taken under the circumstances prevailing at the time the decision to incur the expense was made.</w:t>
      </w:r>
    </w:p>
    <w:p w:rsidR="00473AFD" w:rsidRPr="00C12727" w:rsidRDefault="00473AFD" w:rsidP="00473AFD">
      <w:pPr>
        <w:pStyle w:val="ListParagraph"/>
        <w:numPr>
          <w:ilvl w:val="0"/>
          <w:numId w:val="1"/>
        </w:numPr>
        <w:rPr>
          <w:rFonts w:ascii="Verdana" w:hAnsi="Verdana"/>
          <w:sz w:val="20"/>
          <w:szCs w:val="20"/>
        </w:rPr>
      </w:pPr>
      <w:r w:rsidRPr="00C12727">
        <w:rPr>
          <w:rFonts w:ascii="Verdana" w:hAnsi="Verdana"/>
          <w:sz w:val="20"/>
          <w:szCs w:val="20"/>
        </w:rPr>
        <w:t>Allocable</w:t>
      </w:r>
    </w:p>
    <w:p w:rsidR="00473AFD" w:rsidRPr="00C12727" w:rsidRDefault="00473AFD" w:rsidP="00473AFD">
      <w:pPr>
        <w:ind w:left="1440" w:hanging="720"/>
        <w:rPr>
          <w:szCs w:val="20"/>
        </w:rPr>
      </w:pPr>
      <w:r w:rsidRPr="00C12727">
        <w:rPr>
          <w:szCs w:val="20"/>
        </w:rPr>
        <w:t xml:space="preserve">2.1 </w:t>
      </w:r>
      <w:r w:rsidRPr="00C12727">
        <w:rPr>
          <w:szCs w:val="20"/>
        </w:rPr>
        <w:tab/>
        <w:t>An expense is allocable to a particular project if the goods or services involved are incurred solely to advance the work under such project.  If an expense benefits two or more projects, it is necessary to determine a method of allocation and document the method utilized.  If the benefit to each project is easily determined, the proportional benefit rule should be used.  Some examples of reasonable allocation methodologies are based upon usage</w:t>
      </w:r>
      <w:r>
        <w:rPr>
          <w:szCs w:val="20"/>
        </w:rPr>
        <w:t xml:space="preserve">, number of experiments, number </w:t>
      </w:r>
      <w:r w:rsidRPr="00C12727">
        <w:rPr>
          <w:szCs w:val="20"/>
        </w:rPr>
        <w:t xml:space="preserve">of hours, effort and FTE's. See </w:t>
      </w:r>
      <w:hyperlink w:anchor="examples" w:history="1">
        <w:r w:rsidRPr="00A95F78">
          <w:rPr>
            <w:rStyle w:val="Hyperlink"/>
            <w:b/>
            <w:szCs w:val="20"/>
          </w:rPr>
          <w:t>pages 4 - 7</w:t>
        </w:r>
      </w:hyperlink>
      <w:r w:rsidRPr="00C12727">
        <w:rPr>
          <w:szCs w:val="20"/>
        </w:rPr>
        <w:t xml:space="preserve"> for examples. If it is more difficult to determine the proportional benefit due to the interrelationship of the projects, the costs should be distributed on a reasonable basis. See </w:t>
      </w:r>
      <w:hyperlink w:anchor="allocationofcosts" w:history="1">
        <w:r w:rsidRPr="00A95F78">
          <w:rPr>
            <w:rStyle w:val="Hyperlink"/>
            <w:rFonts w:cs="Times New Roman"/>
            <w:b/>
            <w:szCs w:val="20"/>
          </w:rPr>
          <w:t>page 3</w:t>
        </w:r>
      </w:hyperlink>
      <w:r w:rsidRPr="00C12727">
        <w:rPr>
          <w:szCs w:val="20"/>
        </w:rPr>
        <w:t xml:space="preserve"> for specific instructions for establishing interrelatedness between projects.  </w:t>
      </w:r>
    </w:p>
    <w:p w:rsidR="00473AFD" w:rsidRPr="00C12727" w:rsidRDefault="00473AFD" w:rsidP="00473AFD">
      <w:pPr>
        <w:pStyle w:val="ListParagraph"/>
        <w:numPr>
          <w:ilvl w:val="0"/>
          <w:numId w:val="1"/>
        </w:numPr>
        <w:rPr>
          <w:rFonts w:ascii="Verdana" w:hAnsi="Verdana"/>
          <w:sz w:val="20"/>
          <w:szCs w:val="20"/>
        </w:rPr>
      </w:pPr>
      <w:r w:rsidRPr="00C12727">
        <w:rPr>
          <w:rFonts w:ascii="Verdana" w:hAnsi="Verdana"/>
          <w:sz w:val="20"/>
          <w:szCs w:val="20"/>
        </w:rPr>
        <w:t>Consistent</w:t>
      </w:r>
    </w:p>
    <w:p w:rsidR="00473AFD" w:rsidRPr="00C12727" w:rsidRDefault="00473AFD" w:rsidP="00473AFD">
      <w:pPr>
        <w:ind w:left="1440" w:hanging="720"/>
        <w:rPr>
          <w:szCs w:val="20"/>
        </w:rPr>
      </w:pPr>
      <w:r w:rsidRPr="00C12727">
        <w:rPr>
          <w:szCs w:val="20"/>
        </w:rPr>
        <w:t xml:space="preserve">3.1 </w:t>
      </w:r>
      <w:r w:rsidRPr="00C12727">
        <w:rPr>
          <w:szCs w:val="20"/>
        </w:rPr>
        <w:tab/>
        <w:t>An expense is given consistent treatment if other costs incurred for the same purpose, in like circumstances, have been accounted for in the same manner. This is extremely important when determining whether an expense will be categorized as a direct or indirect cost.</w:t>
      </w:r>
    </w:p>
    <w:p w:rsidR="00473AFD" w:rsidRPr="00C12727" w:rsidRDefault="00473AFD" w:rsidP="00473AFD">
      <w:pPr>
        <w:pStyle w:val="ListParagraph"/>
        <w:numPr>
          <w:ilvl w:val="0"/>
          <w:numId w:val="1"/>
        </w:numPr>
        <w:rPr>
          <w:rFonts w:ascii="Verdana" w:hAnsi="Verdana"/>
          <w:sz w:val="20"/>
          <w:szCs w:val="20"/>
        </w:rPr>
      </w:pPr>
      <w:r w:rsidRPr="00C12727">
        <w:rPr>
          <w:rFonts w:ascii="Verdana" w:hAnsi="Verdana"/>
          <w:sz w:val="20"/>
          <w:szCs w:val="20"/>
        </w:rPr>
        <w:t>Conforms to Limitations</w:t>
      </w:r>
    </w:p>
    <w:p w:rsidR="00473AFD" w:rsidRPr="00C12727" w:rsidRDefault="00473AFD" w:rsidP="00473AFD">
      <w:pPr>
        <w:ind w:left="1440" w:hanging="720"/>
        <w:rPr>
          <w:szCs w:val="20"/>
        </w:rPr>
      </w:pPr>
      <w:r w:rsidRPr="00C12727">
        <w:rPr>
          <w:szCs w:val="20"/>
        </w:rPr>
        <w:t xml:space="preserve">4.1 </w:t>
      </w:r>
      <w:r w:rsidRPr="00C12727">
        <w:rPr>
          <w:szCs w:val="20"/>
        </w:rPr>
        <w:tab/>
        <w:t>An expense conforms to limitations if it complies with limitations or exclusions on costs included in such areas as the award agreement, the proposal, and the sponsor’s general terms and conditions. The funding announcement can often lend further clarity if needed.</w:t>
      </w:r>
    </w:p>
    <w:p w:rsidR="00473AFD" w:rsidRDefault="00473AFD" w:rsidP="00473AFD">
      <w:pPr>
        <w:rPr>
          <w:b/>
          <w:szCs w:val="20"/>
        </w:rPr>
      </w:pPr>
      <w:r>
        <w:rPr>
          <w:b/>
          <w:szCs w:val="20"/>
        </w:rPr>
        <w:br w:type="page"/>
      </w:r>
    </w:p>
    <w:p w:rsidR="00473AFD" w:rsidRPr="00E17E3D" w:rsidRDefault="00473AFD" w:rsidP="00473AFD">
      <w:pPr>
        <w:pStyle w:val="Heading20"/>
      </w:pPr>
      <w:bookmarkStart w:id="1" w:name="additionalconsiderations"/>
      <w:r w:rsidRPr="00E17E3D">
        <w:lastRenderedPageBreak/>
        <w:t>Additional Considerations</w:t>
      </w:r>
    </w:p>
    <w:bookmarkEnd w:id="1"/>
    <w:p w:rsidR="00473AFD" w:rsidRPr="00C12727" w:rsidRDefault="00473AFD" w:rsidP="00473AFD">
      <w:pPr>
        <w:pStyle w:val="ListParagraph"/>
        <w:numPr>
          <w:ilvl w:val="0"/>
          <w:numId w:val="2"/>
        </w:numPr>
        <w:rPr>
          <w:rFonts w:ascii="Verdana" w:hAnsi="Verdana"/>
          <w:sz w:val="20"/>
          <w:szCs w:val="20"/>
        </w:rPr>
      </w:pPr>
      <w:r w:rsidRPr="00C12727">
        <w:rPr>
          <w:rFonts w:ascii="Verdana" w:hAnsi="Verdana"/>
          <w:sz w:val="20"/>
          <w:szCs w:val="20"/>
        </w:rPr>
        <w:t>Is the expense considered a CAS exception item?</w:t>
      </w:r>
    </w:p>
    <w:p w:rsidR="00473AFD" w:rsidRPr="00C12727" w:rsidRDefault="00473AFD" w:rsidP="00473AFD">
      <w:pPr>
        <w:pStyle w:val="ListParagraph"/>
        <w:ind w:left="1440" w:hanging="720"/>
        <w:rPr>
          <w:rFonts w:ascii="Verdana" w:hAnsi="Verdana"/>
          <w:sz w:val="20"/>
          <w:szCs w:val="20"/>
        </w:rPr>
      </w:pPr>
      <w:r w:rsidRPr="00C12727">
        <w:rPr>
          <w:rFonts w:ascii="Verdana" w:hAnsi="Verdana"/>
          <w:sz w:val="20"/>
          <w:szCs w:val="20"/>
        </w:rPr>
        <w:t xml:space="preserve">1.1 </w:t>
      </w:r>
      <w:r w:rsidRPr="00C12727">
        <w:rPr>
          <w:rFonts w:ascii="Verdana" w:hAnsi="Verdana"/>
          <w:sz w:val="20"/>
          <w:szCs w:val="20"/>
        </w:rPr>
        <w:tab/>
        <w:t xml:space="preserve">Review the </w:t>
      </w:r>
      <w:hyperlink r:id="rId11" w:history="1">
        <w:r w:rsidRPr="00C12727">
          <w:rPr>
            <w:rStyle w:val="Hyperlink"/>
            <w:rFonts w:ascii="Verdana" w:hAnsi="Verdana"/>
            <w:sz w:val="20"/>
            <w:szCs w:val="20"/>
          </w:rPr>
          <w:t>CAS Exceptions Guide</w:t>
        </w:r>
      </w:hyperlink>
      <w:r w:rsidRPr="00C12727">
        <w:rPr>
          <w:rFonts w:ascii="Verdana" w:hAnsi="Verdana"/>
          <w:sz w:val="20"/>
          <w:szCs w:val="20"/>
        </w:rPr>
        <w:t xml:space="preserve"> to determine the type of expenses considered a CAS exception item.</w:t>
      </w:r>
    </w:p>
    <w:p w:rsidR="00473AFD" w:rsidRPr="00C12727" w:rsidRDefault="00473AFD" w:rsidP="00473AFD">
      <w:pPr>
        <w:pStyle w:val="ListParagraph"/>
        <w:ind w:left="1440" w:hanging="720"/>
        <w:rPr>
          <w:rFonts w:ascii="Verdana" w:hAnsi="Verdana"/>
          <w:sz w:val="20"/>
          <w:szCs w:val="20"/>
        </w:rPr>
      </w:pPr>
    </w:p>
    <w:p w:rsidR="00473AFD" w:rsidRPr="00C12727" w:rsidRDefault="00473AFD" w:rsidP="00473AFD">
      <w:pPr>
        <w:pStyle w:val="ListParagraph"/>
        <w:numPr>
          <w:ilvl w:val="0"/>
          <w:numId w:val="2"/>
        </w:numPr>
        <w:rPr>
          <w:rFonts w:ascii="Verdana" w:hAnsi="Verdana"/>
          <w:sz w:val="20"/>
          <w:szCs w:val="20"/>
        </w:rPr>
      </w:pPr>
      <w:r w:rsidRPr="00C12727">
        <w:rPr>
          <w:rFonts w:ascii="Verdana" w:hAnsi="Verdana"/>
          <w:sz w:val="20"/>
          <w:szCs w:val="20"/>
        </w:rPr>
        <w:t>Was the charge incurred during the allowable spending period?</w:t>
      </w:r>
    </w:p>
    <w:p w:rsidR="00473AFD" w:rsidRDefault="00473AFD" w:rsidP="00473AFD">
      <w:pPr>
        <w:ind w:left="1440" w:hanging="720"/>
        <w:rPr>
          <w:szCs w:val="20"/>
        </w:rPr>
      </w:pPr>
      <w:r w:rsidRPr="00C12727">
        <w:rPr>
          <w:szCs w:val="20"/>
        </w:rPr>
        <w:t xml:space="preserve">2.1 </w:t>
      </w:r>
      <w:r w:rsidRPr="00C12727">
        <w:rPr>
          <w:szCs w:val="20"/>
        </w:rPr>
        <w:tab/>
        <w:t>Confirm the goods or services purchased were used or rendered (incurred) during the allowable spending period.  It is possible for an expense to be incurred during the allowable spending period but the invoice for the goods or services was received after the allowable spending period ended. Ensure that your documentation shows that the expense was incurred before or by the end-date.</w:t>
      </w:r>
    </w:p>
    <w:p w:rsidR="00C82428" w:rsidRPr="00C12727" w:rsidRDefault="00C82428" w:rsidP="00473AFD">
      <w:pPr>
        <w:ind w:left="1440" w:hanging="720"/>
        <w:rPr>
          <w:szCs w:val="20"/>
        </w:rPr>
      </w:pPr>
      <w:r>
        <w:rPr>
          <w:szCs w:val="20"/>
        </w:rPr>
        <w:t>2.2</w:t>
      </w:r>
      <w:r>
        <w:rPr>
          <w:szCs w:val="20"/>
        </w:rPr>
        <w:tab/>
        <w:t>If the expense was incurred near the end of the allowable spending period, be certain to allocate only as much of the expense amount to the project as is reasonable based on the benefit of the goods and services relative to the portion of the entire project period remaining at the time the expense was incurred.</w:t>
      </w:r>
    </w:p>
    <w:p w:rsidR="00473AFD" w:rsidRPr="00C12727" w:rsidRDefault="00473AFD" w:rsidP="00473AFD">
      <w:pPr>
        <w:pStyle w:val="ListParagraph"/>
        <w:numPr>
          <w:ilvl w:val="0"/>
          <w:numId w:val="2"/>
        </w:numPr>
        <w:rPr>
          <w:rFonts w:ascii="Verdana" w:hAnsi="Verdana"/>
          <w:sz w:val="20"/>
          <w:szCs w:val="20"/>
        </w:rPr>
      </w:pPr>
      <w:r w:rsidRPr="00C12727">
        <w:rPr>
          <w:rFonts w:ascii="Verdana" w:hAnsi="Verdana"/>
          <w:sz w:val="20"/>
          <w:szCs w:val="20"/>
        </w:rPr>
        <w:t>Are funds available to absorb the charge?</w:t>
      </w:r>
    </w:p>
    <w:p w:rsidR="00473AFD" w:rsidRPr="00C12727" w:rsidRDefault="00473AFD" w:rsidP="00473AFD">
      <w:pPr>
        <w:ind w:left="1440" w:hanging="720"/>
        <w:rPr>
          <w:szCs w:val="20"/>
        </w:rPr>
      </w:pPr>
      <w:r w:rsidRPr="00C12727">
        <w:rPr>
          <w:szCs w:val="20"/>
        </w:rPr>
        <w:t xml:space="preserve">3.1 </w:t>
      </w:r>
      <w:r w:rsidRPr="00C12727">
        <w:rPr>
          <w:szCs w:val="20"/>
        </w:rPr>
        <w:tab/>
        <w:t>Prepare an IDC reconciliation, if needed, to verify the available balance found in the financial reports.</w:t>
      </w:r>
    </w:p>
    <w:p w:rsidR="00473AFD" w:rsidRPr="00C12727" w:rsidRDefault="00473AFD" w:rsidP="00473AFD">
      <w:pPr>
        <w:pStyle w:val="ListParagraph"/>
        <w:numPr>
          <w:ilvl w:val="0"/>
          <w:numId w:val="2"/>
        </w:numPr>
        <w:rPr>
          <w:rFonts w:ascii="Verdana" w:hAnsi="Verdana"/>
          <w:sz w:val="20"/>
          <w:szCs w:val="20"/>
        </w:rPr>
      </w:pPr>
      <w:r w:rsidRPr="00C12727">
        <w:rPr>
          <w:rFonts w:ascii="Verdana" w:hAnsi="Verdana"/>
          <w:sz w:val="20"/>
          <w:szCs w:val="20"/>
        </w:rPr>
        <w:t>Is the charge coded correctly?</w:t>
      </w:r>
    </w:p>
    <w:p w:rsidR="00473AFD" w:rsidRPr="00C12727" w:rsidRDefault="00473AFD" w:rsidP="00473AFD">
      <w:pPr>
        <w:ind w:left="1440" w:hanging="720"/>
        <w:rPr>
          <w:szCs w:val="20"/>
        </w:rPr>
      </w:pPr>
      <w:r w:rsidRPr="00C12727">
        <w:rPr>
          <w:szCs w:val="20"/>
        </w:rPr>
        <w:t xml:space="preserve">4.1 </w:t>
      </w:r>
      <w:r w:rsidRPr="00C12727">
        <w:rPr>
          <w:szCs w:val="20"/>
        </w:rPr>
        <w:tab/>
        <w:t xml:space="preserve">Review the </w:t>
      </w:r>
      <w:hyperlink r:id="rId12" w:history="1">
        <w:r w:rsidRPr="00C12727">
          <w:rPr>
            <w:rStyle w:val="Hyperlink"/>
            <w:szCs w:val="20"/>
          </w:rPr>
          <w:t>Expenditure Code List</w:t>
        </w:r>
      </w:hyperlink>
      <w:r w:rsidRPr="00C12727">
        <w:rPr>
          <w:szCs w:val="20"/>
        </w:rPr>
        <w:t xml:space="preserve"> to confirm the expenditure code used appropriately matches the expense being charged.</w:t>
      </w:r>
    </w:p>
    <w:p w:rsidR="00473AFD" w:rsidRPr="00C12727" w:rsidRDefault="00473AFD" w:rsidP="00473AFD">
      <w:pPr>
        <w:ind w:left="2160" w:hanging="720"/>
        <w:rPr>
          <w:szCs w:val="20"/>
        </w:rPr>
      </w:pPr>
      <w:r w:rsidRPr="00C12727">
        <w:rPr>
          <w:szCs w:val="20"/>
        </w:rPr>
        <w:t>4.1.1</w:t>
      </w:r>
      <w:r w:rsidRPr="00C12727">
        <w:rPr>
          <w:szCs w:val="20"/>
        </w:rPr>
        <w:tab/>
      </w:r>
      <w:r w:rsidRPr="00C12727">
        <w:rPr>
          <w:rFonts w:cs="Arial"/>
          <w:szCs w:val="20"/>
          <w:lang w:val="en"/>
        </w:rPr>
        <w:t xml:space="preserve">Be especially cognizant of capital equipment charges – if they are coded incorrectly, the sponsor may be overcharged on F&amp;A. MyReports queries can be created to internally audit expenses that are equal to or less than +/- $5,000. See </w:t>
      </w:r>
      <w:hyperlink r:id="rId13" w:history="1">
        <w:r w:rsidRPr="00C12727">
          <w:rPr>
            <w:rStyle w:val="Hyperlink"/>
            <w:rFonts w:cs="Arial"/>
            <w:szCs w:val="20"/>
            <w:lang w:val="en"/>
          </w:rPr>
          <w:t>https://cfo.asu.edu/property</w:t>
        </w:r>
      </w:hyperlink>
      <w:r w:rsidRPr="00C12727">
        <w:rPr>
          <w:rFonts w:cs="Arial"/>
          <w:color w:val="C00000"/>
          <w:szCs w:val="20"/>
          <w:lang w:val="en"/>
        </w:rPr>
        <w:t xml:space="preserve"> </w:t>
      </w:r>
      <w:r w:rsidRPr="00C12727">
        <w:rPr>
          <w:rFonts w:cs="Arial"/>
          <w:szCs w:val="20"/>
          <w:lang w:val="en"/>
        </w:rPr>
        <w:t>for further information.</w:t>
      </w:r>
    </w:p>
    <w:p w:rsidR="008057A8" w:rsidRDefault="00473AFD" w:rsidP="008057A8">
      <w:pPr>
        <w:ind w:left="1440" w:hanging="720"/>
        <w:rPr>
          <w:szCs w:val="20"/>
        </w:rPr>
      </w:pPr>
      <w:r w:rsidRPr="00CD0C0C">
        <w:rPr>
          <w:szCs w:val="20"/>
        </w:rPr>
        <w:t xml:space="preserve">4.2 </w:t>
      </w:r>
      <w:r w:rsidRPr="00CD0C0C">
        <w:rPr>
          <w:szCs w:val="20"/>
        </w:rPr>
        <w:tab/>
      </w:r>
      <w:r w:rsidR="008057A8" w:rsidRPr="008057A8">
        <w:rPr>
          <w:szCs w:val="20"/>
        </w:rPr>
        <w:t>7390-41 (Employee Reimbursement) should never be used on a sponsored project. These expenses should be reviewed and re-coded to object codes/sub-object codes which more appropriately match the type of expense.</w:t>
      </w:r>
    </w:p>
    <w:p w:rsidR="008057A8" w:rsidRDefault="008057A8" w:rsidP="008057A8">
      <w:pPr>
        <w:ind w:left="1440" w:hanging="720"/>
        <w:rPr>
          <w:szCs w:val="20"/>
        </w:rPr>
      </w:pPr>
      <w:r>
        <w:rPr>
          <w:szCs w:val="20"/>
        </w:rPr>
        <w:t>4.3     7390-99 (Misc-Misc) is</w:t>
      </w:r>
      <w:r w:rsidRPr="008057A8">
        <w:rPr>
          <w:szCs w:val="20"/>
        </w:rPr>
        <w:t xml:space="preserve"> strongly discouraged and rarely should be used on sponsored projects. These expenses should be reviewed and, if able</w:t>
      </w:r>
      <w:r>
        <w:rPr>
          <w:szCs w:val="20"/>
        </w:rPr>
        <w:t>,</w:t>
      </w:r>
      <w:r w:rsidRPr="008057A8">
        <w:rPr>
          <w:szCs w:val="20"/>
        </w:rPr>
        <w:t xml:space="preserve"> should be re-coded to object codes/sub-object codes which more appropriate</w:t>
      </w:r>
      <w:r>
        <w:rPr>
          <w:szCs w:val="20"/>
        </w:rPr>
        <w:t>ly match the type of expense.</w:t>
      </w:r>
    </w:p>
    <w:p w:rsidR="00473AFD" w:rsidRDefault="00473AFD" w:rsidP="008057A8">
      <w:pPr>
        <w:ind w:left="1440" w:hanging="720"/>
        <w:rPr>
          <w:szCs w:val="20"/>
        </w:rPr>
      </w:pPr>
    </w:p>
    <w:p w:rsidR="00473AFD" w:rsidRDefault="00473AFD" w:rsidP="00473AFD">
      <w:pPr>
        <w:ind w:left="1440" w:hanging="720"/>
        <w:rPr>
          <w:szCs w:val="20"/>
        </w:rPr>
      </w:pPr>
    </w:p>
    <w:p w:rsidR="00473AFD" w:rsidRDefault="00473AFD" w:rsidP="00473AFD">
      <w:pPr>
        <w:ind w:left="1440" w:hanging="720"/>
        <w:rPr>
          <w:szCs w:val="20"/>
        </w:rPr>
      </w:pPr>
    </w:p>
    <w:p w:rsidR="00473AFD" w:rsidRDefault="00473AFD" w:rsidP="00473AFD">
      <w:pPr>
        <w:ind w:left="1440" w:hanging="720"/>
        <w:rPr>
          <w:szCs w:val="20"/>
        </w:rPr>
      </w:pPr>
    </w:p>
    <w:p w:rsidR="00473AFD" w:rsidRDefault="00473AFD" w:rsidP="00473AFD">
      <w:pPr>
        <w:ind w:left="1440" w:hanging="720"/>
        <w:rPr>
          <w:szCs w:val="20"/>
        </w:rPr>
      </w:pPr>
    </w:p>
    <w:p w:rsidR="00473AFD" w:rsidRDefault="00473AFD" w:rsidP="00473AFD">
      <w:pPr>
        <w:ind w:left="1440" w:hanging="720"/>
        <w:rPr>
          <w:szCs w:val="20"/>
        </w:rPr>
      </w:pPr>
    </w:p>
    <w:p w:rsidR="00473AFD" w:rsidRDefault="00473AFD" w:rsidP="00473AFD">
      <w:pPr>
        <w:ind w:left="1440" w:hanging="720"/>
        <w:rPr>
          <w:szCs w:val="20"/>
        </w:rPr>
      </w:pPr>
    </w:p>
    <w:p w:rsidR="00473AFD" w:rsidRPr="00C12727" w:rsidRDefault="00473AFD" w:rsidP="00473AFD">
      <w:pPr>
        <w:pStyle w:val="Heading20"/>
      </w:pPr>
      <w:bookmarkStart w:id="2" w:name="allocationofcosts"/>
      <w:r w:rsidRPr="00C12727">
        <w:t>Allocation of Costs between Interrelated Projects</w:t>
      </w:r>
    </w:p>
    <w:bookmarkEnd w:id="2"/>
    <w:p w:rsidR="00473AFD" w:rsidRPr="00C12727" w:rsidRDefault="00473AFD" w:rsidP="00473AFD">
      <w:pPr>
        <w:pStyle w:val="HTMLPreformatted"/>
        <w:rPr>
          <w:rFonts w:ascii="Verdana" w:hAnsi="Verdana" w:cs="Times New Roman"/>
        </w:rPr>
      </w:pPr>
      <w:r w:rsidRPr="00C12727">
        <w:rPr>
          <w:rFonts w:ascii="Verdana" w:hAnsi="Verdana" w:cs="Times New Roman"/>
        </w:rPr>
        <w:t>Members of the Federal Demonstration Partnership (FDP) have the ability to utilize a simplified process for the allocation of costs between interrelated projects. Through this partnership, clarification has been given to the language</w:t>
      </w:r>
      <w:r w:rsidRPr="00C12727">
        <w:rPr>
          <w:rFonts w:ascii="Verdana" w:hAnsi="Verdana"/>
        </w:rPr>
        <w:t xml:space="preserve"> in </w:t>
      </w:r>
      <w:r w:rsidR="00E9402D">
        <w:rPr>
          <w:rFonts w:ascii="Verdana" w:hAnsi="Verdana"/>
        </w:rPr>
        <w:t>2 CFR 200 Uniform Guidance</w:t>
      </w:r>
      <w:r w:rsidRPr="00C12727">
        <w:rPr>
          <w:rFonts w:ascii="Verdana" w:hAnsi="Verdana"/>
        </w:rPr>
        <w:t>”, which directs how to allocate costs between interrelated projects supported by multiple Federal awards.</w:t>
      </w:r>
      <w:r w:rsidRPr="00C12727">
        <w:rPr>
          <w:rFonts w:ascii="Verdana" w:hAnsi="Verdana" w:cs="Times New Roman"/>
        </w:rPr>
        <w:t xml:space="preserve"> I</w:t>
      </w:r>
      <w:r w:rsidRPr="00C12727">
        <w:rPr>
          <w:rFonts w:ascii="Verdana" w:hAnsi="Verdana"/>
        </w:rPr>
        <w:t xml:space="preserve">nterrelationship between or among projects from the participating agencies do not have to be formally stipulated, but must be demonstrable through certain criteria. </w:t>
      </w:r>
      <w:r w:rsidRPr="00C12727">
        <w:rPr>
          <w:rFonts w:ascii="Verdana" w:hAnsi="Verdana" w:cs="Times New Roman"/>
        </w:rPr>
        <w:t>Use the following process for confirming and utilizing the ability to allocate expenses more simply:</w:t>
      </w:r>
    </w:p>
    <w:p w:rsidR="00473AFD" w:rsidRPr="00C12727" w:rsidRDefault="00473AFD" w:rsidP="00473AFD">
      <w:pPr>
        <w:pStyle w:val="HTMLPreformatted"/>
        <w:rPr>
          <w:rFonts w:ascii="Verdana" w:hAnsi="Verdana" w:cs="Times New Roman"/>
        </w:rPr>
      </w:pPr>
    </w:p>
    <w:p w:rsidR="00473AFD" w:rsidRPr="00E40CC9" w:rsidRDefault="00473AFD" w:rsidP="00473AFD">
      <w:pPr>
        <w:pStyle w:val="Heading30"/>
      </w:pPr>
      <w:r w:rsidRPr="00E40CC9">
        <w:t>ESTABLISHING INTERRELATEDNESS</w:t>
      </w:r>
    </w:p>
    <w:p w:rsidR="00473AFD" w:rsidRPr="00C12727" w:rsidRDefault="00473AFD" w:rsidP="00473AFD">
      <w:pPr>
        <w:pStyle w:val="ListParagraph"/>
        <w:numPr>
          <w:ilvl w:val="0"/>
          <w:numId w:val="12"/>
        </w:numPr>
        <w:autoSpaceDE w:val="0"/>
        <w:autoSpaceDN w:val="0"/>
        <w:adjustRightInd w:val="0"/>
        <w:rPr>
          <w:rFonts w:ascii="Verdana" w:hAnsi="Verdana"/>
          <w:sz w:val="20"/>
          <w:szCs w:val="20"/>
        </w:rPr>
      </w:pPr>
      <w:r w:rsidRPr="00C12727">
        <w:rPr>
          <w:rFonts w:ascii="Verdana" w:hAnsi="Verdana"/>
          <w:sz w:val="20"/>
          <w:szCs w:val="20"/>
        </w:rPr>
        <w:t>Confirm that the awarding sponsors in question are members of the FDP.</w:t>
      </w:r>
    </w:p>
    <w:p w:rsidR="00473AFD" w:rsidRPr="00C12727" w:rsidRDefault="00473AFD" w:rsidP="00473AFD">
      <w:pPr>
        <w:pStyle w:val="ListParagraph"/>
        <w:autoSpaceDE w:val="0"/>
        <w:autoSpaceDN w:val="0"/>
        <w:adjustRightInd w:val="0"/>
        <w:ind w:left="360"/>
        <w:rPr>
          <w:rFonts w:ascii="Verdana" w:hAnsi="Verdana"/>
          <w:sz w:val="20"/>
          <w:szCs w:val="20"/>
        </w:rPr>
      </w:pPr>
    </w:p>
    <w:p w:rsidR="00473AFD" w:rsidRPr="00C12727" w:rsidRDefault="00473AFD" w:rsidP="00473AFD">
      <w:pPr>
        <w:pStyle w:val="ListParagraph"/>
        <w:numPr>
          <w:ilvl w:val="0"/>
          <w:numId w:val="12"/>
        </w:numPr>
        <w:autoSpaceDE w:val="0"/>
        <w:autoSpaceDN w:val="0"/>
        <w:adjustRightInd w:val="0"/>
        <w:rPr>
          <w:rFonts w:ascii="Verdana" w:hAnsi="Verdana"/>
          <w:sz w:val="20"/>
          <w:szCs w:val="20"/>
        </w:rPr>
      </w:pPr>
      <w:r w:rsidRPr="00C12727">
        <w:rPr>
          <w:rFonts w:ascii="Verdana" w:hAnsi="Verdana"/>
          <w:sz w:val="20"/>
          <w:szCs w:val="20"/>
        </w:rPr>
        <w:t xml:space="preserve">Confirm that the awards meet </w:t>
      </w:r>
      <w:r w:rsidRPr="00C12727">
        <w:rPr>
          <w:rFonts w:ascii="Verdana" w:hAnsi="Verdana"/>
          <w:sz w:val="20"/>
          <w:szCs w:val="20"/>
          <w:u w:val="single"/>
        </w:rPr>
        <w:t>one</w:t>
      </w:r>
      <w:r w:rsidRPr="00C12727">
        <w:rPr>
          <w:rFonts w:ascii="Verdana" w:hAnsi="Verdana"/>
          <w:sz w:val="20"/>
          <w:szCs w:val="20"/>
        </w:rPr>
        <w:t xml:space="preserve"> of the following criteria:</w:t>
      </w:r>
    </w:p>
    <w:p w:rsidR="00473AFD" w:rsidRPr="00C12727" w:rsidRDefault="00473AFD" w:rsidP="00473AFD">
      <w:pPr>
        <w:autoSpaceDE w:val="0"/>
        <w:autoSpaceDN w:val="0"/>
        <w:adjustRightInd w:val="0"/>
        <w:ind w:firstLine="720"/>
        <w:rPr>
          <w:szCs w:val="20"/>
        </w:rPr>
      </w:pPr>
      <w:r w:rsidRPr="00C12727">
        <w:rPr>
          <w:szCs w:val="20"/>
        </w:rPr>
        <w:t>2.1</w:t>
      </w:r>
      <w:r w:rsidRPr="00C12727">
        <w:rPr>
          <w:szCs w:val="20"/>
        </w:rPr>
        <w:tab/>
        <w:t>The theoretical approaches are interrelated</w:t>
      </w:r>
    </w:p>
    <w:p w:rsidR="00473AFD" w:rsidRPr="00C12727" w:rsidRDefault="00473AFD" w:rsidP="00473AFD">
      <w:pPr>
        <w:autoSpaceDE w:val="0"/>
        <w:autoSpaceDN w:val="0"/>
        <w:adjustRightInd w:val="0"/>
        <w:spacing w:after="0"/>
        <w:ind w:left="1440" w:hanging="720"/>
        <w:rPr>
          <w:szCs w:val="20"/>
        </w:rPr>
      </w:pPr>
      <w:r w:rsidRPr="00C12727">
        <w:rPr>
          <w:szCs w:val="20"/>
        </w:rPr>
        <w:t>2.2</w:t>
      </w:r>
      <w:r w:rsidRPr="00C12727">
        <w:rPr>
          <w:szCs w:val="20"/>
        </w:rPr>
        <w:tab/>
        <w:t>Studies of the same phenomena are conducted by the same or different techniques</w:t>
      </w:r>
    </w:p>
    <w:p w:rsidR="00473AFD" w:rsidRPr="00C12727" w:rsidRDefault="00473AFD" w:rsidP="00473AFD">
      <w:pPr>
        <w:autoSpaceDE w:val="0"/>
        <w:autoSpaceDN w:val="0"/>
        <w:adjustRightInd w:val="0"/>
        <w:spacing w:after="0"/>
        <w:ind w:left="1440" w:hanging="720"/>
        <w:rPr>
          <w:szCs w:val="20"/>
        </w:rPr>
      </w:pPr>
    </w:p>
    <w:p w:rsidR="00473AFD" w:rsidRPr="00C12727" w:rsidRDefault="00473AFD" w:rsidP="00473AFD">
      <w:pPr>
        <w:autoSpaceDE w:val="0"/>
        <w:autoSpaceDN w:val="0"/>
        <w:adjustRightInd w:val="0"/>
        <w:spacing w:after="0"/>
        <w:ind w:firstLine="720"/>
        <w:rPr>
          <w:szCs w:val="20"/>
        </w:rPr>
      </w:pPr>
      <w:r w:rsidRPr="00C12727">
        <w:rPr>
          <w:szCs w:val="20"/>
        </w:rPr>
        <w:t>2.3</w:t>
      </w:r>
      <w:r w:rsidRPr="00C12727">
        <w:rPr>
          <w:szCs w:val="20"/>
        </w:rPr>
        <w:tab/>
        <w:t>Studies of different phenomena are conducted by the same technique.</w:t>
      </w:r>
    </w:p>
    <w:p w:rsidR="00473AFD" w:rsidRPr="00C12727" w:rsidRDefault="00473AFD" w:rsidP="00473AFD">
      <w:pPr>
        <w:autoSpaceDE w:val="0"/>
        <w:autoSpaceDN w:val="0"/>
        <w:adjustRightInd w:val="0"/>
        <w:spacing w:after="0"/>
        <w:rPr>
          <w:szCs w:val="20"/>
        </w:rPr>
      </w:pPr>
    </w:p>
    <w:p w:rsidR="00473AFD" w:rsidRPr="00C12727" w:rsidRDefault="00473AFD" w:rsidP="00473AFD">
      <w:pPr>
        <w:pStyle w:val="Heading30"/>
        <w:rPr>
          <w:szCs w:val="20"/>
        </w:rPr>
      </w:pPr>
      <w:r w:rsidRPr="00E40CC9">
        <w:t>DETERMINE ALLOCATION STRATEGIES</w:t>
      </w:r>
    </w:p>
    <w:p w:rsidR="00473AFD" w:rsidRPr="00C12727" w:rsidRDefault="00473AFD" w:rsidP="00473AFD">
      <w:pPr>
        <w:pStyle w:val="ListParagraph"/>
        <w:numPr>
          <w:ilvl w:val="0"/>
          <w:numId w:val="13"/>
        </w:numPr>
        <w:autoSpaceDE w:val="0"/>
        <w:autoSpaceDN w:val="0"/>
        <w:adjustRightInd w:val="0"/>
        <w:rPr>
          <w:rFonts w:ascii="Verdana" w:hAnsi="Verdana"/>
          <w:sz w:val="20"/>
          <w:szCs w:val="20"/>
        </w:rPr>
      </w:pPr>
      <w:r w:rsidRPr="00C12727">
        <w:rPr>
          <w:rFonts w:ascii="Verdana" w:hAnsi="Verdana"/>
          <w:sz w:val="20"/>
          <w:szCs w:val="20"/>
        </w:rPr>
        <w:t>Use one of the following allocation strategies based upon the determination of cost benefit:</w:t>
      </w:r>
    </w:p>
    <w:p w:rsidR="00473AFD" w:rsidRPr="00C12727" w:rsidRDefault="00473AFD" w:rsidP="00473AFD">
      <w:pPr>
        <w:autoSpaceDE w:val="0"/>
        <w:autoSpaceDN w:val="0"/>
        <w:adjustRightInd w:val="0"/>
        <w:spacing w:after="0"/>
        <w:ind w:left="1440" w:hanging="720"/>
        <w:rPr>
          <w:szCs w:val="20"/>
        </w:rPr>
      </w:pPr>
      <w:r>
        <w:rPr>
          <w:szCs w:val="20"/>
        </w:rPr>
        <w:t>1.1</w:t>
      </w:r>
      <w:r w:rsidRPr="00C12727">
        <w:rPr>
          <w:szCs w:val="20"/>
        </w:rPr>
        <w:t xml:space="preserve"> </w:t>
      </w:r>
      <w:r w:rsidRPr="00C12727">
        <w:rPr>
          <w:szCs w:val="20"/>
        </w:rPr>
        <w:tab/>
        <w:t xml:space="preserve">For costs benefiting two or more projects or activities in proportions that can be determined without undue effort or cost, the cost should be allocated to the projects based on the proportional benefit. </w:t>
      </w:r>
    </w:p>
    <w:p w:rsidR="00473AFD" w:rsidRPr="00C12727" w:rsidRDefault="00473AFD" w:rsidP="00473AFD">
      <w:pPr>
        <w:autoSpaceDE w:val="0"/>
        <w:autoSpaceDN w:val="0"/>
        <w:adjustRightInd w:val="0"/>
        <w:spacing w:after="0"/>
        <w:ind w:left="1440" w:hanging="720"/>
        <w:rPr>
          <w:szCs w:val="20"/>
        </w:rPr>
      </w:pPr>
    </w:p>
    <w:p w:rsidR="00473AFD" w:rsidRPr="00C12727" w:rsidRDefault="00473AFD" w:rsidP="00473AFD">
      <w:pPr>
        <w:autoSpaceDE w:val="0"/>
        <w:autoSpaceDN w:val="0"/>
        <w:adjustRightInd w:val="0"/>
        <w:spacing w:after="0"/>
        <w:ind w:left="1440" w:hanging="720"/>
        <w:rPr>
          <w:szCs w:val="20"/>
        </w:rPr>
      </w:pPr>
      <w:r w:rsidRPr="00C12727">
        <w:rPr>
          <w:szCs w:val="20"/>
        </w:rPr>
        <w:t xml:space="preserve">1.2 </w:t>
      </w:r>
      <w:r>
        <w:rPr>
          <w:szCs w:val="20"/>
        </w:rPr>
        <w:tab/>
      </w:r>
      <w:r w:rsidRPr="00C12727">
        <w:rPr>
          <w:szCs w:val="20"/>
        </w:rPr>
        <w:t xml:space="preserve">If a cost benefits two or more projects or activities in proportions that </w:t>
      </w:r>
      <w:r w:rsidRPr="00C12727">
        <w:rPr>
          <w:szCs w:val="20"/>
          <w:u w:val="single"/>
        </w:rPr>
        <w:t>cannot</w:t>
      </w:r>
      <w:r w:rsidRPr="00C12727">
        <w:rPr>
          <w:szCs w:val="20"/>
        </w:rPr>
        <w:t xml:space="preserve"> be determined because of the interrelationship of the work involved, then the costs may be allocated or transferred to benefited projects on any reasonable basis.   </w:t>
      </w:r>
    </w:p>
    <w:p w:rsidR="00473AFD" w:rsidRPr="00C12727" w:rsidRDefault="00473AFD" w:rsidP="00473AFD">
      <w:pPr>
        <w:autoSpaceDE w:val="0"/>
        <w:autoSpaceDN w:val="0"/>
        <w:adjustRightInd w:val="0"/>
        <w:spacing w:after="0"/>
        <w:ind w:left="1440" w:hanging="720"/>
        <w:rPr>
          <w:szCs w:val="20"/>
        </w:rPr>
      </w:pPr>
    </w:p>
    <w:p w:rsidR="00473AFD" w:rsidRPr="00E40CC9" w:rsidRDefault="00473AFD" w:rsidP="00473AFD">
      <w:pPr>
        <w:pStyle w:val="ListParagraph"/>
        <w:numPr>
          <w:ilvl w:val="0"/>
          <w:numId w:val="13"/>
        </w:numPr>
        <w:autoSpaceDE w:val="0"/>
        <w:autoSpaceDN w:val="0"/>
        <w:adjustRightInd w:val="0"/>
        <w:rPr>
          <w:rFonts w:ascii="Verdana" w:hAnsi="Verdana"/>
          <w:sz w:val="20"/>
          <w:szCs w:val="20"/>
        </w:rPr>
      </w:pPr>
      <w:r w:rsidRPr="00C12727">
        <w:rPr>
          <w:rFonts w:ascii="Verdana" w:hAnsi="Verdana"/>
          <w:sz w:val="20"/>
          <w:szCs w:val="20"/>
        </w:rPr>
        <w:t>Ensure that costs are not being shifted between projects in order to meet deficiencies caused by overruns or other fund considerations, to avoid restrictions imposed by law or by terms of the sponsored agreement, or for other reasons of convenience.</w:t>
      </w:r>
    </w:p>
    <w:p w:rsidR="00473AFD" w:rsidRPr="00C12727" w:rsidRDefault="00473AFD" w:rsidP="00473AFD">
      <w:pPr>
        <w:autoSpaceDE w:val="0"/>
        <w:autoSpaceDN w:val="0"/>
        <w:adjustRightInd w:val="0"/>
        <w:spacing w:after="0"/>
        <w:rPr>
          <w:b/>
          <w:szCs w:val="20"/>
        </w:rPr>
      </w:pPr>
    </w:p>
    <w:p w:rsidR="00473AFD" w:rsidRPr="00C12727" w:rsidRDefault="00473AFD" w:rsidP="00473AFD">
      <w:pPr>
        <w:pStyle w:val="Heading30"/>
        <w:rPr>
          <w:szCs w:val="20"/>
        </w:rPr>
      </w:pPr>
      <w:r w:rsidRPr="00E40CC9">
        <w:t>DOCUMENT PROJECT INTERRELATEDNESS</w:t>
      </w:r>
    </w:p>
    <w:p w:rsidR="00473AFD" w:rsidRDefault="00473AFD" w:rsidP="00473AFD">
      <w:pPr>
        <w:pStyle w:val="ListParagraph"/>
        <w:numPr>
          <w:ilvl w:val="0"/>
          <w:numId w:val="14"/>
        </w:numPr>
        <w:autoSpaceDE w:val="0"/>
        <w:autoSpaceDN w:val="0"/>
        <w:adjustRightInd w:val="0"/>
        <w:rPr>
          <w:rFonts w:ascii="Verdana" w:hAnsi="Verdana"/>
          <w:sz w:val="20"/>
          <w:szCs w:val="20"/>
        </w:rPr>
      </w:pPr>
      <w:r w:rsidRPr="00C12727">
        <w:rPr>
          <w:rFonts w:ascii="Verdana" w:hAnsi="Verdana"/>
          <w:sz w:val="20"/>
          <w:szCs w:val="20"/>
        </w:rPr>
        <w:lastRenderedPageBreak/>
        <w:t>Document the interrelatedness of the projects via the “</w:t>
      </w:r>
      <w:hyperlink r:id="rId14" w:history="1">
        <w:r w:rsidRPr="00C12727">
          <w:rPr>
            <w:rStyle w:val="Hyperlink"/>
            <w:rFonts w:ascii="Verdana" w:hAnsi="Verdana"/>
            <w:sz w:val="20"/>
            <w:szCs w:val="20"/>
          </w:rPr>
          <w:t>Documenting Interrelated Projects Form</w:t>
        </w:r>
      </w:hyperlink>
      <w:r>
        <w:rPr>
          <w:rFonts w:ascii="Verdana" w:hAnsi="Verdana"/>
          <w:sz w:val="20"/>
          <w:szCs w:val="20"/>
        </w:rPr>
        <w:t>”.</w:t>
      </w:r>
      <w:r>
        <w:rPr>
          <w:rFonts w:ascii="Verdana" w:hAnsi="Verdana"/>
          <w:sz w:val="20"/>
          <w:szCs w:val="20"/>
        </w:rPr>
        <w:br/>
      </w:r>
    </w:p>
    <w:p w:rsidR="00473AFD" w:rsidRPr="00C12727" w:rsidRDefault="00473AFD" w:rsidP="00473AFD">
      <w:pPr>
        <w:rPr>
          <w:b/>
          <w:szCs w:val="20"/>
        </w:rPr>
      </w:pPr>
      <w:r>
        <w:rPr>
          <w:b/>
          <w:szCs w:val="20"/>
        </w:rPr>
        <w:t>2.   ORSPA will notify PI and RA, via activation task, when form is approved or denied.</w:t>
      </w:r>
      <w:r w:rsidRPr="00C12727">
        <w:rPr>
          <w:b/>
          <w:szCs w:val="20"/>
        </w:rPr>
        <w:br w:type="page"/>
      </w:r>
    </w:p>
    <w:p w:rsidR="00473AFD" w:rsidRPr="00856BD1" w:rsidRDefault="00473AFD" w:rsidP="00473AFD">
      <w:pPr>
        <w:pStyle w:val="Heading30"/>
      </w:pPr>
      <w:bookmarkStart w:id="3" w:name="examples"/>
      <w:r w:rsidRPr="00856BD1">
        <w:lastRenderedPageBreak/>
        <w:t>ALLOCATION EXAMPLE #1</w:t>
      </w:r>
    </w:p>
    <w:bookmarkEnd w:id="3"/>
    <w:p w:rsidR="00473AFD" w:rsidRPr="00C12727" w:rsidRDefault="00473AFD" w:rsidP="00473AFD">
      <w:pPr>
        <w:rPr>
          <w:szCs w:val="20"/>
        </w:rPr>
      </w:pPr>
      <w:r w:rsidRPr="00856BD1">
        <w:rPr>
          <w:rStyle w:val="Heading4Char"/>
        </w:rPr>
        <w:t>Primary Scenario:</w:t>
      </w:r>
      <w:r>
        <w:rPr>
          <w:b/>
        </w:rPr>
        <w:br/>
      </w:r>
      <w:r w:rsidRPr="00C12727">
        <w:rPr>
          <w:szCs w:val="20"/>
        </w:rPr>
        <w:t>Cost of Non-Capital Equipment: $500</w:t>
      </w:r>
    </w:p>
    <w:p w:rsidR="00473AFD" w:rsidRPr="00C12727" w:rsidRDefault="00473AFD" w:rsidP="00473AFD">
      <w:pPr>
        <w:rPr>
          <w:szCs w:val="20"/>
        </w:rPr>
      </w:pPr>
      <w:r w:rsidRPr="00C12727">
        <w:rPr>
          <w:szCs w:val="20"/>
        </w:rPr>
        <w:t>Total Number of Awards Using Non-Capital Equipment: 2</w:t>
      </w:r>
    </w:p>
    <w:p w:rsidR="00473AFD" w:rsidRPr="00C12727" w:rsidRDefault="00473AFD" w:rsidP="00473AFD">
      <w:pPr>
        <w:rPr>
          <w:szCs w:val="20"/>
        </w:rPr>
      </w:pPr>
      <w:r w:rsidRPr="00C12727">
        <w:rPr>
          <w:szCs w:val="20"/>
        </w:rPr>
        <w:t>Grant A: Use time of 20 hours</w:t>
      </w:r>
    </w:p>
    <w:p w:rsidR="00473AFD" w:rsidRPr="00C12727" w:rsidRDefault="00473AFD" w:rsidP="00473AFD">
      <w:pPr>
        <w:rPr>
          <w:szCs w:val="20"/>
        </w:rPr>
      </w:pPr>
      <w:r w:rsidRPr="00C12727">
        <w:rPr>
          <w:szCs w:val="20"/>
        </w:rPr>
        <w:t>Grant B: Use time of 30 hours (Grant B has a $200 available balance)</w:t>
      </w:r>
    </w:p>
    <w:p w:rsidR="00473AFD" w:rsidRPr="00C12727" w:rsidRDefault="00473AFD" w:rsidP="00473AFD">
      <w:pPr>
        <w:rPr>
          <w:szCs w:val="20"/>
        </w:rPr>
      </w:pPr>
      <w:r w:rsidRPr="00C12727">
        <w:rPr>
          <w:szCs w:val="20"/>
        </w:rPr>
        <w:t>Reasonable Allocation Method:</w:t>
      </w:r>
    </w:p>
    <w:p w:rsidR="00473AFD" w:rsidRPr="00C12727" w:rsidRDefault="00473AFD" w:rsidP="00473AFD">
      <w:pPr>
        <w:pStyle w:val="ListParagraph"/>
        <w:numPr>
          <w:ilvl w:val="0"/>
          <w:numId w:val="3"/>
        </w:numPr>
        <w:rPr>
          <w:rFonts w:ascii="Verdana" w:hAnsi="Verdana"/>
          <w:sz w:val="20"/>
          <w:szCs w:val="20"/>
        </w:rPr>
      </w:pPr>
      <w:r w:rsidRPr="00C12727">
        <w:rPr>
          <w:rFonts w:ascii="Verdana" w:hAnsi="Verdana"/>
          <w:sz w:val="20"/>
          <w:szCs w:val="20"/>
        </w:rPr>
        <w:t>Allocate based on number of hours used</w:t>
      </w:r>
    </w:p>
    <w:p w:rsidR="00473AFD" w:rsidRPr="00C12727" w:rsidRDefault="00473AFD" w:rsidP="00473AFD">
      <w:pPr>
        <w:pStyle w:val="ListParagraph"/>
        <w:numPr>
          <w:ilvl w:val="1"/>
          <w:numId w:val="3"/>
        </w:numPr>
        <w:rPr>
          <w:rFonts w:ascii="Verdana" w:hAnsi="Verdana"/>
          <w:sz w:val="20"/>
          <w:szCs w:val="20"/>
        </w:rPr>
      </w:pPr>
      <w:r w:rsidRPr="00C12727">
        <w:rPr>
          <w:rFonts w:ascii="Verdana" w:hAnsi="Verdana"/>
          <w:sz w:val="20"/>
          <w:szCs w:val="20"/>
        </w:rPr>
        <w:t>$500 / 50 = $10 per hour</w:t>
      </w:r>
    </w:p>
    <w:p w:rsidR="00473AFD" w:rsidRPr="00C12727" w:rsidRDefault="00473AFD" w:rsidP="00473AFD">
      <w:pPr>
        <w:spacing w:after="0"/>
        <w:ind w:left="720" w:firstLine="720"/>
        <w:rPr>
          <w:szCs w:val="20"/>
        </w:rPr>
      </w:pPr>
      <w:r w:rsidRPr="00C12727">
        <w:rPr>
          <w:szCs w:val="20"/>
        </w:rPr>
        <w:t>Grant A Cost:</w:t>
      </w:r>
      <w:r w:rsidRPr="00C12727">
        <w:rPr>
          <w:szCs w:val="20"/>
        </w:rPr>
        <w:tab/>
      </w:r>
      <w:r w:rsidRPr="00C12727">
        <w:rPr>
          <w:szCs w:val="20"/>
        </w:rPr>
        <w:tab/>
        <w:t>20 * $10 =</w:t>
      </w:r>
      <w:r w:rsidRPr="00C12727">
        <w:rPr>
          <w:szCs w:val="20"/>
        </w:rPr>
        <w:tab/>
        <w:t>$200</w:t>
      </w:r>
    </w:p>
    <w:p w:rsidR="00473AFD" w:rsidRPr="00C12727" w:rsidRDefault="00473AFD" w:rsidP="00473AFD">
      <w:pPr>
        <w:spacing w:after="0"/>
        <w:ind w:left="720" w:firstLine="720"/>
        <w:rPr>
          <w:szCs w:val="20"/>
          <w:u w:val="single"/>
        </w:rPr>
      </w:pPr>
      <w:r w:rsidRPr="00C12727">
        <w:rPr>
          <w:szCs w:val="20"/>
          <w:u w:val="single"/>
        </w:rPr>
        <w:t>Grant B Cost:</w:t>
      </w:r>
      <w:r w:rsidRPr="00C12727">
        <w:rPr>
          <w:szCs w:val="20"/>
          <w:u w:val="single"/>
        </w:rPr>
        <w:tab/>
      </w:r>
      <w:r w:rsidRPr="00C12727">
        <w:rPr>
          <w:szCs w:val="20"/>
          <w:u w:val="single"/>
        </w:rPr>
        <w:tab/>
        <w:t>30 * $10 =</w:t>
      </w:r>
      <w:r w:rsidRPr="00C12727">
        <w:rPr>
          <w:szCs w:val="20"/>
          <w:u w:val="single"/>
        </w:rPr>
        <w:tab/>
        <w:t>$300</w:t>
      </w:r>
    </w:p>
    <w:p w:rsidR="00473AFD" w:rsidRPr="00C12727" w:rsidRDefault="00473AFD" w:rsidP="00473AFD">
      <w:pPr>
        <w:spacing w:after="0"/>
        <w:ind w:left="720" w:firstLine="720"/>
        <w:rPr>
          <w:szCs w:val="20"/>
        </w:rPr>
      </w:pPr>
      <w:r w:rsidRPr="00C12727">
        <w:rPr>
          <w:b/>
          <w:szCs w:val="20"/>
        </w:rPr>
        <w:t>Total Cost:</w:t>
      </w:r>
      <w:r w:rsidRPr="00C12727">
        <w:rPr>
          <w:b/>
          <w:szCs w:val="20"/>
        </w:rPr>
        <w:tab/>
      </w:r>
      <w:r w:rsidRPr="00C12727">
        <w:rPr>
          <w:b/>
          <w:szCs w:val="20"/>
        </w:rPr>
        <w:tab/>
      </w:r>
      <w:r w:rsidRPr="00C12727">
        <w:rPr>
          <w:b/>
          <w:szCs w:val="20"/>
        </w:rPr>
        <w:tab/>
        <w:t xml:space="preserve">$500 </w:t>
      </w:r>
      <w:r w:rsidRPr="00C12727">
        <w:rPr>
          <w:szCs w:val="20"/>
        </w:rPr>
        <w:t>[Equivalent to total cost of equipment]</w:t>
      </w:r>
    </w:p>
    <w:p w:rsidR="00473AFD" w:rsidRPr="00C12727" w:rsidRDefault="00473AFD" w:rsidP="00473AFD">
      <w:pPr>
        <w:spacing w:after="0"/>
        <w:ind w:left="720" w:firstLine="720"/>
        <w:rPr>
          <w:szCs w:val="20"/>
        </w:rPr>
      </w:pPr>
    </w:p>
    <w:p w:rsidR="00473AFD" w:rsidRPr="00C12727" w:rsidRDefault="00473AFD" w:rsidP="00473AFD">
      <w:pPr>
        <w:pStyle w:val="ListParagraph"/>
        <w:numPr>
          <w:ilvl w:val="1"/>
          <w:numId w:val="3"/>
        </w:numPr>
        <w:rPr>
          <w:rFonts w:ascii="Verdana" w:hAnsi="Verdana"/>
          <w:sz w:val="20"/>
          <w:szCs w:val="20"/>
        </w:rPr>
      </w:pPr>
      <w:r w:rsidRPr="00C12727">
        <w:rPr>
          <w:rFonts w:ascii="Verdana" w:hAnsi="Verdana"/>
          <w:sz w:val="20"/>
          <w:szCs w:val="20"/>
        </w:rPr>
        <w:t>This scenario creates a $100 direct cost deficit on Grant B. That deficit must be covered by the PI.</w:t>
      </w:r>
    </w:p>
    <w:p w:rsidR="00473AFD" w:rsidRPr="00C12727" w:rsidRDefault="00473AFD" w:rsidP="00473AFD">
      <w:pPr>
        <w:pStyle w:val="ListParagraph"/>
        <w:numPr>
          <w:ilvl w:val="1"/>
          <w:numId w:val="3"/>
        </w:numPr>
        <w:rPr>
          <w:rFonts w:ascii="Verdana" w:hAnsi="Verdana"/>
          <w:sz w:val="20"/>
          <w:szCs w:val="20"/>
        </w:rPr>
      </w:pPr>
      <w:r w:rsidRPr="00C12727">
        <w:rPr>
          <w:rFonts w:ascii="Verdana" w:hAnsi="Verdana"/>
          <w:sz w:val="20"/>
          <w:szCs w:val="20"/>
        </w:rPr>
        <w:t>There are many other allocation methods that could be used in this scenario; this is only one example given that the number of hours can be readily determined.</w:t>
      </w:r>
    </w:p>
    <w:p w:rsidR="00473AFD" w:rsidRPr="00C12727" w:rsidRDefault="00473AFD" w:rsidP="00473AFD">
      <w:pPr>
        <w:pStyle w:val="ListParagraph"/>
        <w:ind w:left="0"/>
        <w:rPr>
          <w:rFonts w:ascii="Verdana" w:hAnsi="Verdana"/>
          <w:sz w:val="20"/>
          <w:szCs w:val="20"/>
        </w:rPr>
      </w:pPr>
    </w:p>
    <w:p w:rsidR="00473AFD" w:rsidRPr="00C12727" w:rsidRDefault="00473AFD" w:rsidP="00473AFD">
      <w:pPr>
        <w:pStyle w:val="ListParagraph"/>
        <w:ind w:left="0"/>
        <w:rPr>
          <w:rFonts w:ascii="Verdana" w:hAnsi="Verdana"/>
          <w:sz w:val="20"/>
          <w:szCs w:val="20"/>
        </w:rPr>
      </w:pPr>
      <w:r w:rsidRPr="00C12727">
        <w:rPr>
          <w:rFonts w:ascii="Verdana" w:hAnsi="Verdana"/>
          <w:sz w:val="20"/>
          <w:szCs w:val="20"/>
        </w:rPr>
        <w:t>Unreasonable Allocation Method:</w:t>
      </w:r>
    </w:p>
    <w:p w:rsidR="00473AFD" w:rsidRPr="00C12727" w:rsidRDefault="00473AFD" w:rsidP="00473AFD">
      <w:pPr>
        <w:pStyle w:val="ListParagraph"/>
        <w:numPr>
          <w:ilvl w:val="0"/>
          <w:numId w:val="4"/>
        </w:numPr>
        <w:rPr>
          <w:rFonts w:ascii="Verdana" w:hAnsi="Verdana"/>
          <w:sz w:val="20"/>
          <w:szCs w:val="20"/>
        </w:rPr>
      </w:pPr>
      <w:r w:rsidRPr="00C12727">
        <w:rPr>
          <w:rFonts w:ascii="Verdana" w:hAnsi="Verdana"/>
          <w:sz w:val="20"/>
          <w:szCs w:val="20"/>
        </w:rPr>
        <w:t>Allocate based on Grant B available balance of $200 as shown above</w:t>
      </w:r>
      <w:r w:rsidRPr="00C12727">
        <w:rPr>
          <w:rFonts w:ascii="Verdana" w:hAnsi="Verdana"/>
          <w:sz w:val="20"/>
          <w:szCs w:val="20"/>
        </w:rPr>
        <w:tab/>
      </w:r>
    </w:p>
    <w:p w:rsidR="00473AFD" w:rsidRPr="00C12727" w:rsidRDefault="00473AFD" w:rsidP="00473AFD">
      <w:pPr>
        <w:pStyle w:val="ListParagraph"/>
        <w:numPr>
          <w:ilvl w:val="1"/>
          <w:numId w:val="4"/>
        </w:numPr>
        <w:rPr>
          <w:rFonts w:ascii="Verdana" w:hAnsi="Verdana"/>
          <w:sz w:val="20"/>
          <w:szCs w:val="20"/>
        </w:rPr>
      </w:pPr>
      <w:r w:rsidRPr="00C12727">
        <w:rPr>
          <w:rFonts w:ascii="Verdana" w:hAnsi="Verdana"/>
          <w:sz w:val="20"/>
          <w:szCs w:val="20"/>
        </w:rPr>
        <w:t>Grant A Cost:</w:t>
      </w:r>
      <w:r w:rsidRPr="00C12727">
        <w:rPr>
          <w:rFonts w:ascii="Verdana" w:hAnsi="Verdana"/>
          <w:sz w:val="20"/>
          <w:szCs w:val="20"/>
        </w:rPr>
        <w:tab/>
      </w:r>
      <w:r w:rsidRPr="00C12727">
        <w:rPr>
          <w:rFonts w:ascii="Verdana" w:hAnsi="Verdana"/>
          <w:sz w:val="20"/>
          <w:szCs w:val="20"/>
        </w:rPr>
        <w:tab/>
        <w:t>$300</w:t>
      </w:r>
    </w:p>
    <w:p w:rsidR="00473AFD" w:rsidRPr="00C12727" w:rsidRDefault="00473AFD" w:rsidP="00473AFD">
      <w:pPr>
        <w:pStyle w:val="ListParagraph"/>
        <w:ind w:left="1440"/>
        <w:rPr>
          <w:rFonts w:ascii="Verdana" w:hAnsi="Verdana"/>
          <w:sz w:val="20"/>
          <w:szCs w:val="20"/>
          <w:u w:val="single"/>
        </w:rPr>
      </w:pPr>
      <w:r w:rsidRPr="00C12727">
        <w:rPr>
          <w:rFonts w:ascii="Verdana" w:hAnsi="Verdana"/>
          <w:sz w:val="20"/>
          <w:szCs w:val="20"/>
          <w:u w:val="single"/>
        </w:rPr>
        <w:t>Grant B Cost:</w:t>
      </w:r>
      <w:r w:rsidRPr="00C12727">
        <w:rPr>
          <w:rFonts w:ascii="Verdana" w:hAnsi="Verdana"/>
          <w:sz w:val="20"/>
          <w:szCs w:val="20"/>
          <w:u w:val="single"/>
        </w:rPr>
        <w:tab/>
      </w:r>
      <w:r w:rsidRPr="00C12727">
        <w:rPr>
          <w:rFonts w:ascii="Verdana" w:hAnsi="Verdana"/>
          <w:sz w:val="20"/>
          <w:szCs w:val="20"/>
          <w:u w:val="single"/>
        </w:rPr>
        <w:tab/>
        <w:t>$200 [Equivalent to remaining grant balance]</w:t>
      </w:r>
    </w:p>
    <w:p w:rsidR="00473AFD" w:rsidRPr="00C12727" w:rsidRDefault="00473AFD" w:rsidP="00473AFD">
      <w:pPr>
        <w:pStyle w:val="ListParagraph"/>
        <w:ind w:left="1440"/>
        <w:rPr>
          <w:rFonts w:ascii="Verdana" w:hAnsi="Verdana"/>
          <w:sz w:val="20"/>
          <w:szCs w:val="20"/>
        </w:rPr>
      </w:pPr>
      <w:r w:rsidRPr="00C12727">
        <w:rPr>
          <w:rFonts w:ascii="Verdana" w:hAnsi="Verdana"/>
          <w:b/>
          <w:sz w:val="20"/>
          <w:szCs w:val="20"/>
        </w:rPr>
        <w:t>Total Cost:</w:t>
      </w:r>
      <w:r w:rsidRPr="00C12727">
        <w:rPr>
          <w:rFonts w:ascii="Verdana" w:hAnsi="Verdana"/>
          <w:b/>
          <w:sz w:val="20"/>
          <w:szCs w:val="20"/>
        </w:rPr>
        <w:tab/>
      </w:r>
      <w:r w:rsidRPr="00C12727">
        <w:rPr>
          <w:rFonts w:ascii="Verdana" w:hAnsi="Verdana"/>
          <w:b/>
          <w:sz w:val="20"/>
          <w:szCs w:val="20"/>
        </w:rPr>
        <w:tab/>
      </w:r>
      <w:r w:rsidRPr="00C12727">
        <w:rPr>
          <w:rFonts w:ascii="Verdana" w:hAnsi="Verdana"/>
          <w:b/>
          <w:sz w:val="20"/>
          <w:szCs w:val="20"/>
        </w:rPr>
        <w:tab/>
        <w:t xml:space="preserve">$500 </w:t>
      </w:r>
      <w:r w:rsidRPr="00C12727">
        <w:rPr>
          <w:rFonts w:ascii="Verdana" w:hAnsi="Verdana"/>
          <w:sz w:val="20"/>
          <w:szCs w:val="20"/>
        </w:rPr>
        <w:t>[Equivalent to total cost of equipment]</w:t>
      </w:r>
    </w:p>
    <w:p w:rsidR="00473AFD" w:rsidRPr="00C12727" w:rsidRDefault="00473AFD" w:rsidP="00473AFD">
      <w:pPr>
        <w:pStyle w:val="ListParagraph"/>
        <w:ind w:left="1440"/>
        <w:rPr>
          <w:rFonts w:ascii="Verdana" w:hAnsi="Verdana"/>
          <w:sz w:val="20"/>
          <w:szCs w:val="20"/>
        </w:rPr>
      </w:pPr>
    </w:p>
    <w:p w:rsidR="00473AFD" w:rsidRPr="00C12727" w:rsidRDefault="00473AFD" w:rsidP="00473AFD">
      <w:pPr>
        <w:pStyle w:val="ListParagraph"/>
        <w:numPr>
          <w:ilvl w:val="1"/>
          <w:numId w:val="4"/>
        </w:numPr>
        <w:rPr>
          <w:rFonts w:ascii="Verdana" w:hAnsi="Verdana"/>
          <w:sz w:val="20"/>
          <w:szCs w:val="20"/>
        </w:rPr>
      </w:pPr>
      <w:r w:rsidRPr="00C12727">
        <w:rPr>
          <w:rFonts w:ascii="Verdana" w:hAnsi="Verdana"/>
          <w:sz w:val="20"/>
          <w:szCs w:val="20"/>
        </w:rPr>
        <w:t>This method is unreasonable because the amount charged to Grant B is purely based upon the available balance, and not the proportional benefit that Grant B received from this piece of equipment. In this scenario, Grant A is being over-charged for the piece of equipment.</w:t>
      </w:r>
    </w:p>
    <w:p w:rsidR="00473AFD" w:rsidRPr="00C12727" w:rsidRDefault="00473AFD" w:rsidP="00473AFD">
      <w:pPr>
        <w:pStyle w:val="ListParagraph"/>
        <w:numPr>
          <w:ilvl w:val="1"/>
          <w:numId w:val="4"/>
        </w:numPr>
        <w:rPr>
          <w:rFonts w:ascii="Verdana" w:hAnsi="Verdana"/>
          <w:sz w:val="20"/>
          <w:szCs w:val="20"/>
        </w:rPr>
      </w:pPr>
      <w:r w:rsidRPr="00C12727">
        <w:rPr>
          <w:rFonts w:ascii="Verdana" w:hAnsi="Verdana"/>
          <w:sz w:val="20"/>
          <w:szCs w:val="20"/>
        </w:rPr>
        <w:t xml:space="preserve">Any time you are splitting a cost between multiple awards and one award will be spent out completely (Grant B, in this case), it is very important to have a reasonable allocation method that is well documented. </w:t>
      </w:r>
    </w:p>
    <w:p w:rsidR="00473AFD" w:rsidRPr="00C12727" w:rsidRDefault="00473AFD" w:rsidP="00473AFD">
      <w:pPr>
        <w:rPr>
          <w:b/>
          <w:szCs w:val="20"/>
        </w:rPr>
      </w:pPr>
      <w:r w:rsidRPr="00C12727">
        <w:rPr>
          <w:b/>
          <w:szCs w:val="20"/>
        </w:rPr>
        <w:br w:type="page"/>
      </w:r>
    </w:p>
    <w:p w:rsidR="00473AFD" w:rsidRPr="001043E2" w:rsidRDefault="00473AFD" w:rsidP="00473AFD">
      <w:pPr>
        <w:pStyle w:val="Heading30"/>
      </w:pPr>
      <w:r w:rsidRPr="001043E2">
        <w:lastRenderedPageBreak/>
        <w:t>ALLOCATION EXAMPLE #2</w:t>
      </w:r>
    </w:p>
    <w:p w:rsidR="00473AFD" w:rsidRPr="00E40CC9" w:rsidRDefault="00473AFD" w:rsidP="00473AFD">
      <w:pPr>
        <w:pStyle w:val="Heading4"/>
      </w:pPr>
      <w:r>
        <w:t>Primary S</w:t>
      </w:r>
      <w:r w:rsidRPr="00E40CC9">
        <w:t>cenario:</w:t>
      </w:r>
    </w:p>
    <w:p w:rsidR="00473AFD" w:rsidRPr="00C12727" w:rsidRDefault="00473AFD" w:rsidP="00473AFD">
      <w:pPr>
        <w:spacing w:after="0"/>
        <w:rPr>
          <w:szCs w:val="20"/>
        </w:rPr>
      </w:pPr>
      <w:r w:rsidRPr="00C12727">
        <w:rPr>
          <w:szCs w:val="20"/>
        </w:rPr>
        <w:t>Cost of Trip (to one location): $2,000</w:t>
      </w:r>
    </w:p>
    <w:p w:rsidR="00473AFD" w:rsidRPr="00C12727" w:rsidRDefault="00473AFD" w:rsidP="00473AFD">
      <w:pPr>
        <w:spacing w:after="0"/>
        <w:rPr>
          <w:szCs w:val="20"/>
        </w:rPr>
      </w:pPr>
      <w:r w:rsidRPr="00C12727">
        <w:rPr>
          <w:szCs w:val="20"/>
        </w:rPr>
        <w:t>Total # of Days in Travel Status: 10</w:t>
      </w:r>
    </w:p>
    <w:p w:rsidR="00473AFD" w:rsidRPr="00C12727" w:rsidRDefault="00473AFD" w:rsidP="00473AFD">
      <w:pPr>
        <w:spacing w:after="0"/>
        <w:rPr>
          <w:szCs w:val="20"/>
        </w:rPr>
      </w:pPr>
      <w:r w:rsidRPr="00C12727">
        <w:rPr>
          <w:szCs w:val="20"/>
        </w:rPr>
        <w:t># of Days Speaking for Grant A: 4</w:t>
      </w:r>
    </w:p>
    <w:p w:rsidR="00473AFD" w:rsidRPr="00C12727" w:rsidRDefault="00473AFD" w:rsidP="00473AFD">
      <w:pPr>
        <w:spacing w:after="0"/>
        <w:rPr>
          <w:szCs w:val="20"/>
        </w:rPr>
      </w:pPr>
      <w:r w:rsidRPr="00C12727">
        <w:rPr>
          <w:szCs w:val="20"/>
        </w:rPr>
        <w:t># of Days Speaking for Grant B: 1</w:t>
      </w:r>
    </w:p>
    <w:p w:rsidR="00473AFD" w:rsidRPr="00C12727" w:rsidRDefault="00473AFD" w:rsidP="00473AFD">
      <w:pPr>
        <w:spacing w:after="0"/>
        <w:rPr>
          <w:szCs w:val="20"/>
        </w:rPr>
      </w:pPr>
      <w:r w:rsidRPr="00C12727">
        <w:rPr>
          <w:szCs w:val="20"/>
        </w:rPr>
        <w:t># of Hours Speaking for Grant A: 32</w:t>
      </w:r>
    </w:p>
    <w:p w:rsidR="00473AFD" w:rsidRPr="00C12727" w:rsidRDefault="00473AFD" w:rsidP="00473AFD">
      <w:pPr>
        <w:spacing w:after="0"/>
        <w:rPr>
          <w:szCs w:val="20"/>
        </w:rPr>
      </w:pPr>
      <w:r w:rsidRPr="00C12727">
        <w:rPr>
          <w:szCs w:val="20"/>
        </w:rPr>
        <w:t># of Hours Speaking for Grant B: 6</w:t>
      </w:r>
    </w:p>
    <w:p w:rsidR="00473AFD" w:rsidRPr="00C12727" w:rsidRDefault="00473AFD" w:rsidP="00473AFD">
      <w:pPr>
        <w:spacing w:after="0"/>
        <w:rPr>
          <w:szCs w:val="20"/>
        </w:rPr>
      </w:pPr>
      <w:r w:rsidRPr="00C12727">
        <w:rPr>
          <w:szCs w:val="20"/>
        </w:rPr>
        <w:t>Remaining Days/Hours are spent traveling to get to destination – none are for non-grant activities.</w:t>
      </w:r>
    </w:p>
    <w:p w:rsidR="00473AFD" w:rsidRPr="00C12727" w:rsidRDefault="00473AFD" w:rsidP="00473AFD">
      <w:pPr>
        <w:spacing w:after="0"/>
        <w:rPr>
          <w:szCs w:val="20"/>
        </w:rPr>
      </w:pPr>
    </w:p>
    <w:p w:rsidR="00473AFD" w:rsidRPr="00C12727" w:rsidRDefault="00473AFD" w:rsidP="00473AFD">
      <w:pPr>
        <w:spacing w:after="0"/>
        <w:rPr>
          <w:szCs w:val="20"/>
        </w:rPr>
      </w:pPr>
      <w:r w:rsidRPr="00C12727">
        <w:rPr>
          <w:szCs w:val="20"/>
        </w:rPr>
        <w:t>Reasonable Allocation Methods:</w:t>
      </w:r>
    </w:p>
    <w:p w:rsidR="00473AFD" w:rsidRPr="00C12727" w:rsidRDefault="00473AFD" w:rsidP="00473AFD">
      <w:pPr>
        <w:pStyle w:val="ListParagraph"/>
        <w:numPr>
          <w:ilvl w:val="0"/>
          <w:numId w:val="5"/>
        </w:numPr>
        <w:spacing w:line="276" w:lineRule="auto"/>
        <w:rPr>
          <w:rFonts w:ascii="Verdana" w:hAnsi="Verdana"/>
          <w:sz w:val="20"/>
          <w:szCs w:val="20"/>
        </w:rPr>
      </w:pPr>
      <w:r w:rsidRPr="00C12727">
        <w:rPr>
          <w:rFonts w:ascii="Verdana" w:hAnsi="Verdana"/>
          <w:sz w:val="20"/>
          <w:szCs w:val="20"/>
        </w:rPr>
        <w:t>Allocate based on the number of days speaking for each grant</w:t>
      </w:r>
    </w:p>
    <w:p w:rsidR="00473AFD" w:rsidRPr="00C12727" w:rsidRDefault="00473AFD" w:rsidP="00473AFD">
      <w:pPr>
        <w:pStyle w:val="ListParagraph"/>
        <w:numPr>
          <w:ilvl w:val="1"/>
          <w:numId w:val="5"/>
        </w:numPr>
        <w:spacing w:line="276" w:lineRule="auto"/>
        <w:rPr>
          <w:rFonts w:ascii="Verdana" w:hAnsi="Verdana"/>
          <w:sz w:val="20"/>
          <w:szCs w:val="20"/>
        </w:rPr>
      </w:pPr>
      <w:r w:rsidRPr="00C12727">
        <w:rPr>
          <w:rFonts w:ascii="Verdana" w:hAnsi="Verdana"/>
          <w:sz w:val="20"/>
          <w:szCs w:val="20"/>
        </w:rPr>
        <w:t>% of Days Spent on Grant A: [4 / (4+1)] = 80%</w:t>
      </w:r>
    </w:p>
    <w:p w:rsidR="00473AFD" w:rsidRPr="00C12727" w:rsidRDefault="00473AFD" w:rsidP="00473AFD">
      <w:pPr>
        <w:pStyle w:val="ListParagraph"/>
        <w:ind w:left="1440"/>
        <w:rPr>
          <w:rFonts w:ascii="Verdana" w:hAnsi="Verdana"/>
          <w:sz w:val="20"/>
          <w:szCs w:val="20"/>
        </w:rPr>
      </w:pPr>
      <w:r w:rsidRPr="00C12727">
        <w:rPr>
          <w:rFonts w:ascii="Verdana" w:hAnsi="Verdana"/>
          <w:sz w:val="20"/>
          <w:szCs w:val="20"/>
        </w:rPr>
        <w:t>% of Days Spent on Grant B: [1 / (4+1)] = 20%</w:t>
      </w:r>
    </w:p>
    <w:p w:rsidR="00473AFD" w:rsidRPr="00C12727" w:rsidRDefault="00473AFD" w:rsidP="00473AFD">
      <w:pPr>
        <w:pStyle w:val="ListParagraph"/>
        <w:ind w:left="1440"/>
        <w:rPr>
          <w:rFonts w:ascii="Verdana" w:hAnsi="Verdana"/>
          <w:sz w:val="20"/>
          <w:szCs w:val="20"/>
        </w:rPr>
      </w:pPr>
      <w:r w:rsidRPr="00C12727">
        <w:rPr>
          <w:rFonts w:ascii="Verdana" w:hAnsi="Verdana"/>
          <w:sz w:val="20"/>
          <w:szCs w:val="20"/>
        </w:rPr>
        <w:t>Grant A Travel Cost:</w:t>
      </w:r>
      <w:r w:rsidRPr="00C12727">
        <w:rPr>
          <w:rFonts w:ascii="Verdana" w:hAnsi="Verdana"/>
          <w:sz w:val="20"/>
          <w:szCs w:val="20"/>
        </w:rPr>
        <w:tab/>
        <w:t>80% * $2,000 =</w:t>
      </w:r>
      <w:r w:rsidRPr="00C12727">
        <w:rPr>
          <w:rFonts w:ascii="Verdana" w:hAnsi="Verdana"/>
          <w:sz w:val="20"/>
          <w:szCs w:val="20"/>
        </w:rPr>
        <w:tab/>
        <w:t xml:space="preserve"> $1,600</w:t>
      </w:r>
    </w:p>
    <w:p w:rsidR="00473AFD" w:rsidRPr="00C12727" w:rsidRDefault="00473AFD" w:rsidP="00473AFD">
      <w:pPr>
        <w:pStyle w:val="ListParagraph"/>
        <w:ind w:left="1440"/>
        <w:rPr>
          <w:rFonts w:ascii="Verdana" w:hAnsi="Verdana"/>
          <w:sz w:val="20"/>
          <w:szCs w:val="20"/>
          <w:u w:val="single"/>
        </w:rPr>
      </w:pPr>
      <w:r w:rsidRPr="00C12727">
        <w:rPr>
          <w:rFonts w:ascii="Verdana" w:hAnsi="Verdana"/>
          <w:sz w:val="20"/>
          <w:szCs w:val="20"/>
          <w:u w:val="single"/>
        </w:rPr>
        <w:t>Grant B Travel Cost:</w:t>
      </w:r>
      <w:r w:rsidRPr="00C12727">
        <w:rPr>
          <w:rFonts w:ascii="Verdana" w:hAnsi="Verdana"/>
          <w:sz w:val="20"/>
          <w:szCs w:val="20"/>
          <w:u w:val="single"/>
        </w:rPr>
        <w:tab/>
        <w:t>20% * $2,000 =</w:t>
      </w:r>
      <w:r w:rsidRPr="00C12727">
        <w:rPr>
          <w:rFonts w:ascii="Verdana" w:hAnsi="Verdana"/>
          <w:sz w:val="20"/>
          <w:szCs w:val="20"/>
          <w:u w:val="single"/>
        </w:rPr>
        <w:tab/>
        <w:t xml:space="preserve"> $400</w:t>
      </w:r>
    </w:p>
    <w:p w:rsidR="00473AFD" w:rsidRPr="00C12727" w:rsidRDefault="00473AFD" w:rsidP="00473AFD">
      <w:pPr>
        <w:pStyle w:val="ListParagraph"/>
        <w:ind w:left="1440"/>
        <w:rPr>
          <w:rFonts w:ascii="Verdana" w:hAnsi="Verdana"/>
          <w:sz w:val="20"/>
          <w:szCs w:val="20"/>
        </w:rPr>
      </w:pPr>
      <w:r w:rsidRPr="00C12727">
        <w:rPr>
          <w:rFonts w:ascii="Verdana" w:hAnsi="Verdana"/>
          <w:b/>
          <w:sz w:val="20"/>
          <w:szCs w:val="20"/>
        </w:rPr>
        <w:t>Total Cost:</w:t>
      </w:r>
      <w:r w:rsidRPr="00C12727">
        <w:rPr>
          <w:rFonts w:ascii="Verdana" w:hAnsi="Verdana"/>
          <w:b/>
          <w:sz w:val="20"/>
          <w:szCs w:val="20"/>
        </w:rPr>
        <w:tab/>
      </w:r>
      <w:r w:rsidRPr="00C12727">
        <w:rPr>
          <w:rFonts w:ascii="Verdana" w:hAnsi="Verdana"/>
          <w:b/>
          <w:sz w:val="20"/>
          <w:szCs w:val="20"/>
        </w:rPr>
        <w:tab/>
      </w:r>
      <w:r w:rsidRPr="00C12727">
        <w:rPr>
          <w:rFonts w:ascii="Verdana" w:hAnsi="Verdana"/>
          <w:b/>
          <w:sz w:val="20"/>
          <w:szCs w:val="20"/>
        </w:rPr>
        <w:tab/>
        <w:t>$2,000</w:t>
      </w:r>
      <w:r w:rsidRPr="00C12727">
        <w:rPr>
          <w:rFonts w:ascii="Verdana" w:hAnsi="Verdana"/>
          <w:sz w:val="20"/>
          <w:szCs w:val="20"/>
        </w:rPr>
        <w:t xml:space="preserve"> [Equivalent to total cost of trip]</w:t>
      </w:r>
    </w:p>
    <w:p w:rsidR="00473AFD" w:rsidRPr="00C12727" w:rsidRDefault="00473AFD" w:rsidP="00473AFD">
      <w:pPr>
        <w:pStyle w:val="ListParagraph"/>
        <w:rPr>
          <w:rFonts w:ascii="Verdana" w:hAnsi="Verdana"/>
          <w:sz w:val="20"/>
          <w:szCs w:val="20"/>
        </w:rPr>
      </w:pPr>
    </w:p>
    <w:p w:rsidR="00473AFD" w:rsidRPr="00C12727" w:rsidRDefault="00473AFD" w:rsidP="00473AFD">
      <w:pPr>
        <w:pStyle w:val="ListParagraph"/>
        <w:numPr>
          <w:ilvl w:val="0"/>
          <w:numId w:val="5"/>
        </w:numPr>
        <w:spacing w:line="276" w:lineRule="auto"/>
        <w:rPr>
          <w:rFonts w:ascii="Verdana" w:hAnsi="Verdana"/>
          <w:sz w:val="20"/>
          <w:szCs w:val="20"/>
        </w:rPr>
      </w:pPr>
      <w:r w:rsidRPr="00C12727">
        <w:rPr>
          <w:rFonts w:ascii="Verdana" w:hAnsi="Verdana"/>
          <w:sz w:val="20"/>
          <w:szCs w:val="20"/>
        </w:rPr>
        <w:t>Allocate based on the number of hours spent speaking for each grant</w:t>
      </w:r>
    </w:p>
    <w:p w:rsidR="00473AFD" w:rsidRPr="00C12727" w:rsidRDefault="00473AFD" w:rsidP="00473AFD">
      <w:pPr>
        <w:pStyle w:val="ListParagraph"/>
        <w:numPr>
          <w:ilvl w:val="1"/>
          <w:numId w:val="5"/>
        </w:numPr>
        <w:spacing w:line="276" w:lineRule="auto"/>
        <w:rPr>
          <w:rFonts w:ascii="Verdana" w:hAnsi="Verdana"/>
          <w:sz w:val="20"/>
          <w:szCs w:val="20"/>
        </w:rPr>
      </w:pPr>
      <w:r w:rsidRPr="00C12727">
        <w:rPr>
          <w:rFonts w:ascii="Verdana" w:hAnsi="Verdana"/>
          <w:sz w:val="20"/>
          <w:szCs w:val="20"/>
        </w:rPr>
        <w:t>% of Hours Spent on Grant A: [32 / (32+6)] = 84%</w:t>
      </w:r>
    </w:p>
    <w:p w:rsidR="00473AFD" w:rsidRPr="00C12727" w:rsidRDefault="00473AFD" w:rsidP="00473AFD">
      <w:pPr>
        <w:pStyle w:val="ListParagraph"/>
        <w:ind w:left="1440"/>
        <w:rPr>
          <w:rFonts w:ascii="Verdana" w:hAnsi="Verdana"/>
          <w:sz w:val="20"/>
          <w:szCs w:val="20"/>
        </w:rPr>
      </w:pPr>
      <w:r w:rsidRPr="00C12727">
        <w:rPr>
          <w:rFonts w:ascii="Verdana" w:hAnsi="Verdana"/>
          <w:sz w:val="20"/>
          <w:szCs w:val="20"/>
        </w:rPr>
        <w:t>% of Hours Spent on Grant B: [6 / (32+6)] = 16%</w:t>
      </w:r>
    </w:p>
    <w:p w:rsidR="00473AFD" w:rsidRPr="00C12727" w:rsidRDefault="00473AFD" w:rsidP="00473AFD">
      <w:pPr>
        <w:spacing w:after="0"/>
        <w:ind w:left="720" w:firstLine="720"/>
        <w:rPr>
          <w:szCs w:val="20"/>
        </w:rPr>
      </w:pPr>
      <w:r w:rsidRPr="00C12727">
        <w:rPr>
          <w:szCs w:val="20"/>
        </w:rPr>
        <w:t>Grant A Travel Cost:</w:t>
      </w:r>
      <w:r w:rsidRPr="00C12727">
        <w:rPr>
          <w:szCs w:val="20"/>
        </w:rPr>
        <w:tab/>
        <w:t xml:space="preserve">84% * $2,000 = </w:t>
      </w:r>
      <w:r w:rsidRPr="00C12727">
        <w:rPr>
          <w:szCs w:val="20"/>
        </w:rPr>
        <w:tab/>
        <w:t>$1,680</w:t>
      </w:r>
    </w:p>
    <w:p w:rsidR="00473AFD" w:rsidRPr="00C12727" w:rsidRDefault="00473AFD" w:rsidP="00473AFD">
      <w:pPr>
        <w:spacing w:after="0"/>
        <w:ind w:left="720" w:firstLine="720"/>
        <w:rPr>
          <w:szCs w:val="20"/>
          <w:u w:val="single"/>
        </w:rPr>
      </w:pPr>
      <w:r w:rsidRPr="00C12727">
        <w:rPr>
          <w:szCs w:val="20"/>
          <w:u w:val="single"/>
        </w:rPr>
        <w:t>Grant B Travel Cost:</w:t>
      </w:r>
      <w:r w:rsidRPr="00C12727">
        <w:rPr>
          <w:szCs w:val="20"/>
          <w:u w:val="single"/>
        </w:rPr>
        <w:tab/>
        <w:t xml:space="preserve">16% * $2,000 = </w:t>
      </w:r>
      <w:r w:rsidRPr="00C12727">
        <w:rPr>
          <w:szCs w:val="20"/>
          <w:u w:val="single"/>
        </w:rPr>
        <w:tab/>
        <w:t>$320</w:t>
      </w:r>
    </w:p>
    <w:p w:rsidR="00473AFD" w:rsidRPr="00C12727" w:rsidRDefault="00473AFD" w:rsidP="00473AFD">
      <w:pPr>
        <w:spacing w:after="0"/>
        <w:ind w:left="720" w:firstLine="720"/>
        <w:rPr>
          <w:szCs w:val="20"/>
        </w:rPr>
      </w:pPr>
      <w:r w:rsidRPr="00C12727">
        <w:rPr>
          <w:b/>
          <w:szCs w:val="20"/>
        </w:rPr>
        <w:t xml:space="preserve">Total Cost: </w:t>
      </w:r>
      <w:r w:rsidRPr="00C12727">
        <w:rPr>
          <w:b/>
          <w:szCs w:val="20"/>
        </w:rPr>
        <w:tab/>
      </w:r>
      <w:r w:rsidRPr="00C12727">
        <w:rPr>
          <w:b/>
          <w:szCs w:val="20"/>
        </w:rPr>
        <w:tab/>
      </w:r>
      <w:r w:rsidRPr="00C12727">
        <w:rPr>
          <w:b/>
          <w:szCs w:val="20"/>
        </w:rPr>
        <w:tab/>
        <w:t>$2,000</w:t>
      </w:r>
      <w:r w:rsidRPr="00C12727">
        <w:rPr>
          <w:szCs w:val="20"/>
        </w:rPr>
        <w:t xml:space="preserve"> [Equivalent to total cost of trip]</w:t>
      </w:r>
    </w:p>
    <w:p w:rsidR="00473AFD" w:rsidRPr="00C12727" w:rsidRDefault="00473AFD" w:rsidP="00473AFD">
      <w:pPr>
        <w:spacing w:after="0"/>
        <w:ind w:left="720" w:firstLine="720"/>
        <w:rPr>
          <w:szCs w:val="20"/>
        </w:rPr>
      </w:pPr>
    </w:p>
    <w:p w:rsidR="00473AFD" w:rsidRPr="00C12727" w:rsidRDefault="00473AFD" w:rsidP="00473AFD">
      <w:pPr>
        <w:pStyle w:val="ListParagraph"/>
        <w:numPr>
          <w:ilvl w:val="1"/>
          <w:numId w:val="5"/>
        </w:numPr>
        <w:spacing w:line="276" w:lineRule="auto"/>
        <w:rPr>
          <w:rFonts w:ascii="Verdana" w:hAnsi="Verdana"/>
          <w:sz w:val="20"/>
          <w:szCs w:val="20"/>
        </w:rPr>
      </w:pPr>
      <w:r w:rsidRPr="00C12727">
        <w:rPr>
          <w:rFonts w:ascii="Verdana" w:hAnsi="Verdana"/>
          <w:sz w:val="20"/>
          <w:szCs w:val="20"/>
        </w:rPr>
        <w:t>Use the method that is most reasonable for your situation.</w:t>
      </w:r>
    </w:p>
    <w:p w:rsidR="00473AFD" w:rsidRPr="00C12727" w:rsidRDefault="00473AFD" w:rsidP="00473AFD">
      <w:pPr>
        <w:spacing w:after="0"/>
        <w:rPr>
          <w:szCs w:val="20"/>
        </w:rPr>
      </w:pPr>
    </w:p>
    <w:p w:rsidR="00473AFD" w:rsidRPr="00C12727" w:rsidRDefault="00473AFD" w:rsidP="00473AFD">
      <w:pPr>
        <w:spacing w:after="0"/>
        <w:rPr>
          <w:szCs w:val="20"/>
        </w:rPr>
      </w:pPr>
      <w:r w:rsidRPr="00C12727">
        <w:rPr>
          <w:szCs w:val="20"/>
        </w:rPr>
        <w:t>Unreasonable Allocation Method:</w:t>
      </w:r>
    </w:p>
    <w:p w:rsidR="00473AFD" w:rsidRPr="00C12727" w:rsidRDefault="00473AFD" w:rsidP="00473AFD">
      <w:pPr>
        <w:pStyle w:val="ListParagraph"/>
        <w:numPr>
          <w:ilvl w:val="0"/>
          <w:numId w:val="6"/>
        </w:numPr>
        <w:spacing w:line="276" w:lineRule="auto"/>
        <w:rPr>
          <w:rFonts w:ascii="Verdana" w:hAnsi="Verdana"/>
          <w:sz w:val="20"/>
          <w:szCs w:val="20"/>
        </w:rPr>
      </w:pPr>
      <w:r w:rsidRPr="00C12727">
        <w:rPr>
          <w:rFonts w:ascii="Verdana" w:hAnsi="Verdana"/>
          <w:sz w:val="20"/>
          <w:szCs w:val="20"/>
        </w:rPr>
        <w:t>Allocate based on number of grants being charged</w:t>
      </w:r>
    </w:p>
    <w:p w:rsidR="00473AFD" w:rsidRPr="00C12727" w:rsidRDefault="00473AFD" w:rsidP="00473AFD">
      <w:pPr>
        <w:pStyle w:val="ListParagraph"/>
        <w:numPr>
          <w:ilvl w:val="0"/>
          <w:numId w:val="7"/>
        </w:numPr>
        <w:spacing w:line="276" w:lineRule="auto"/>
        <w:rPr>
          <w:rFonts w:ascii="Verdana" w:hAnsi="Verdana"/>
          <w:sz w:val="20"/>
          <w:szCs w:val="20"/>
        </w:rPr>
      </w:pPr>
      <w:r w:rsidRPr="00C12727">
        <w:rPr>
          <w:rFonts w:ascii="Verdana" w:hAnsi="Verdana"/>
          <w:sz w:val="20"/>
          <w:szCs w:val="20"/>
        </w:rPr>
        <w:t>The trip was for 2 grants (A &amp; B), the total cost is $2,000, so each account is charged $1,000 [$2,000 / 2].</w:t>
      </w:r>
    </w:p>
    <w:p w:rsidR="00473AFD" w:rsidRPr="00C12727" w:rsidRDefault="00473AFD" w:rsidP="00473AFD">
      <w:pPr>
        <w:pStyle w:val="ListParagraph"/>
        <w:numPr>
          <w:ilvl w:val="0"/>
          <w:numId w:val="7"/>
        </w:numPr>
        <w:spacing w:line="276" w:lineRule="auto"/>
        <w:rPr>
          <w:rFonts w:ascii="Verdana" w:hAnsi="Verdana"/>
          <w:sz w:val="20"/>
          <w:szCs w:val="20"/>
        </w:rPr>
      </w:pPr>
      <w:r w:rsidRPr="00C12727">
        <w:rPr>
          <w:rFonts w:ascii="Verdana" w:hAnsi="Verdana"/>
          <w:sz w:val="20"/>
          <w:szCs w:val="20"/>
        </w:rPr>
        <w:t>This method is un-reasonable because each grant did not receive the same proportional benefit from the trip, as can be seen in the large difference between the days/hours spent speaking for each grant.</w:t>
      </w:r>
    </w:p>
    <w:p w:rsidR="00473AFD" w:rsidRPr="00C12727" w:rsidRDefault="00473AFD" w:rsidP="00473AFD">
      <w:pPr>
        <w:spacing w:after="0"/>
        <w:rPr>
          <w:szCs w:val="20"/>
        </w:rPr>
      </w:pPr>
    </w:p>
    <w:p w:rsidR="00473AFD" w:rsidRPr="00C12727" w:rsidRDefault="00473AFD" w:rsidP="00473AFD">
      <w:pPr>
        <w:spacing w:after="0"/>
        <w:rPr>
          <w:szCs w:val="20"/>
        </w:rPr>
      </w:pPr>
    </w:p>
    <w:p w:rsidR="00473AFD" w:rsidRPr="00C12727" w:rsidRDefault="00473AFD" w:rsidP="00473AFD">
      <w:pPr>
        <w:rPr>
          <w:szCs w:val="20"/>
        </w:rPr>
      </w:pPr>
      <w:r w:rsidRPr="00C12727">
        <w:rPr>
          <w:szCs w:val="20"/>
        </w:rPr>
        <w:br w:type="page"/>
      </w:r>
    </w:p>
    <w:p w:rsidR="00473AFD" w:rsidRPr="001043E2" w:rsidRDefault="00473AFD" w:rsidP="00473AFD">
      <w:pPr>
        <w:pStyle w:val="Heading30"/>
      </w:pPr>
      <w:r w:rsidRPr="001043E2">
        <w:lastRenderedPageBreak/>
        <w:t>ALLOCATION EXAMPLE #3</w:t>
      </w:r>
    </w:p>
    <w:p w:rsidR="00473AFD" w:rsidRPr="00E40CC9" w:rsidRDefault="00473AFD" w:rsidP="00473AFD">
      <w:pPr>
        <w:pStyle w:val="Heading4"/>
      </w:pPr>
      <w:r>
        <w:t>Primary S</w:t>
      </w:r>
      <w:r w:rsidRPr="00E40CC9">
        <w:t>cenario:</w:t>
      </w:r>
    </w:p>
    <w:p w:rsidR="00473AFD" w:rsidRPr="00C12727" w:rsidRDefault="00473AFD" w:rsidP="00473AFD">
      <w:pPr>
        <w:spacing w:after="0"/>
        <w:rPr>
          <w:rFonts w:cstheme="minorHAnsi"/>
          <w:szCs w:val="20"/>
        </w:rPr>
      </w:pPr>
      <w:r w:rsidRPr="00C12727">
        <w:rPr>
          <w:rFonts w:cstheme="minorHAnsi"/>
          <w:szCs w:val="20"/>
        </w:rPr>
        <w:t>Cost of Annual License: $5,000</w:t>
      </w:r>
    </w:p>
    <w:p w:rsidR="00473AFD" w:rsidRPr="00C12727" w:rsidRDefault="00473AFD" w:rsidP="00473AFD">
      <w:pPr>
        <w:spacing w:after="0"/>
        <w:rPr>
          <w:rFonts w:cstheme="minorHAnsi"/>
          <w:szCs w:val="20"/>
        </w:rPr>
      </w:pPr>
      <w:r w:rsidRPr="00C12727">
        <w:rPr>
          <w:rFonts w:cstheme="minorHAnsi"/>
          <w:szCs w:val="20"/>
          <w:u w:val="single"/>
        </w:rPr>
        <w:t>Total Number of Students Using License: 250</w:t>
      </w:r>
      <w:r w:rsidRPr="00C12727">
        <w:rPr>
          <w:rFonts w:cstheme="minorHAnsi"/>
          <w:szCs w:val="20"/>
        </w:rPr>
        <w:t xml:space="preserve">    </w:t>
      </w:r>
      <w:r w:rsidRPr="00C12727">
        <w:rPr>
          <w:rFonts w:cstheme="minorHAnsi"/>
          <w:szCs w:val="20"/>
        </w:rPr>
        <w:tab/>
        <w:t xml:space="preserve"> </w:t>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p>
    <w:p w:rsidR="00473AFD" w:rsidRPr="00C12727" w:rsidRDefault="00473AFD" w:rsidP="00473AFD">
      <w:pPr>
        <w:spacing w:after="0"/>
        <w:rPr>
          <w:rFonts w:cstheme="minorHAnsi"/>
          <w:szCs w:val="20"/>
        </w:rPr>
      </w:pPr>
      <w:r w:rsidRPr="00C12727">
        <w:rPr>
          <w:rFonts w:cstheme="minorHAnsi"/>
          <w:szCs w:val="20"/>
          <w:u w:val="single"/>
        </w:rPr>
        <w:t>Total Number of Hours Annual License is Used: 1,250</w:t>
      </w:r>
    </w:p>
    <w:p w:rsidR="00473AFD" w:rsidRPr="00C12727" w:rsidRDefault="00473AFD" w:rsidP="00473AFD">
      <w:pPr>
        <w:spacing w:after="0"/>
        <w:rPr>
          <w:rFonts w:cstheme="minorHAnsi"/>
          <w:szCs w:val="20"/>
        </w:rPr>
      </w:pPr>
      <w:r w:rsidRPr="00C12727">
        <w:rPr>
          <w:rFonts w:cstheme="minorHAnsi"/>
          <w:szCs w:val="20"/>
        </w:rPr>
        <w:t>College A: 50</w:t>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Pr>
          <w:rFonts w:cstheme="minorHAnsi"/>
          <w:szCs w:val="20"/>
        </w:rPr>
        <w:tab/>
      </w:r>
      <w:r w:rsidRPr="00C12727">
        <w:rPr>
          <w:rFonts w:cstheme="minorHAnsi"/>
          <w:szCs w:val="20"/>
        </w:rPr>
        <w:t>College A: 200</w:t>
      </w:r>
    </w:p>
    <w:p w:rsidR="00473AFD" w:rsidRPr="00C12727" w:rsidRDefault="00473AFD" w:rsidP="00473AFD">
      <w:pPr>
        <w:spacing w:after="0"/>
        <w:rPr>
          <w:rFonts w:cstheme="minorHAnsi"/>
          <w:szCs w:val="20"/>
        </w:rPr>
      </w:pPr>
      <w:r w:rsidRPr="00C12727">
        <w:rPr>
          <w:rFonts w:cstheme="minorHAnsi"/>
          <w:szCs w:val="20"/>
        </w:rPr>
        <w:t>College B: 100</w:t>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t>College B: 500</w:t>
      </w:r>
    </w:p>
    <w:p w:rsidR="00473AFD" w:rsidRPr="00C12727" w:rsidRDefault="00473AFD" w:rsidP="00473AFD">
      <w:pPr>
        <w:spacing w:after="0"/>
        <w:rPr>
          <w:rFonts w:cstheme="minorHAnsi"/>
          <w:szCs w:val="20"/>
        </w:rPr>
      </w:pPr>
      <w:r w:rsidRPr="00C12727">
        <w:rPr>
          <w:rFonts w:cstheme="minorHAnsi"/>
          <w:szCs w:val="20"/>
        </w:rPr>
        <w:t>Grant C: 25</w:t>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t>Grant C: 175</w:t>
      </w:r>
    </w:p>
    <w:p w:rsidR="00473AFD" w:rsidRPr="00C12727" w:rsidRDefault="00473AFD" w:rsidP="00473AFD">
      <w:pPr>
        <w:spacing w:after="0"/>
        <w:rPr>
          <w:rFonts w:cstheme="minorHAnsi"/>
          <w:szCs w:val="20"/>
        </w:rPr>
      </w:pPr>
      <w:r w:rsidRPr="00C12727">
        <w:rPr>
          <w:rFonts w:cstheme="minorHAnsi"/>
          <w:szCs w:val="20"/>
        </w:rPr>
        <w:t>Grant D: 75</w:t>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r>
      <w:r w:rsidRPr="00C12727">
        <w:rPr>
          <w:rFonts w:cstheme="minorHAnsi"/>
          <w:szCs w:val="20"/>
        </w:rPr>
        <w:tab/>
        <w:t>Grant D: 375</w:t>
      </w:r>
    </w:p>
    <w:p w:rsidR="00473AFD" w:rsidRPr="00C12727" w:rsidRDefault="00473AFD" w:rsidP="00473AFD">
      <w:pPr>
        <w:spacing w:after="0"/>
        <w:rPr>
          <w:rFonts w:cstheme="minorHAnsi"/>
          <w:szCs w:val="20"/>
        </w:rPr>
      </w:pPr>
    </w:p>
    <w:p w:rsidR="00473AFD" w:rsidRPr="00C12727" w:rsidRDefault="00473AFD" w:rsidP="00473AFD">
      <w:pPr>
        <w:spacing w:after="0"/>
        <w:rPr>
          <w:rFonts w:cstheme="minorHAnsi"/>
          <w:szCs w:val="20"/>
        </w:rPr>
      </w:pPr>
      <w:r w:rsidRPr="00C12727">
        <w:rPr>
          <w:rFonts w:cstheme="minorHAnsi"/>
          <w:szCs w:val="20"/>
        </w:rPr>
        <w:t>Reasonable Allocation Methods:</w:t>
      </w:r>
    </w:p>
    <w:p w:rsidR="00473AFD" w:rsidRPr="00C12727" w:rsidRDefault="00473AFD" w:rsidP="00473AFD">
      <w:pPr>
        <w:pStyle w:val="ListParagraph"/>
        <w:numPr>
          <w:ilvl w:val="0"/>
          <w:numId w:val="8"/>
        </w:numPr>
        <w:spacing w:line="276" w:lineRule="auto"/>
        <w:rPr>
          <w:rFonts w:ascii="Verdana" w:hAnsi="Verdana" w:cstheme="minorHAnsi"/>
          <w:sz w:val="20"/>
          <w:szCs w:val="20"/>
        </w:rPr>
      </w:pPr>
      <w:r w:rsidRPr="00C12727">
        <w:rPr>
          <w:rFonts w:ascii="Verdana" w:hAnsi="Verdana" w:cstheme="minorHAnsi"/>
          <w:sz w:val="20"/>
          <w:szCs w:val="20"/>
        </w:rPr>
        <w:t>Allocate based on the number of students</w:t>
      </w:r>
    </w:p>
    <w:p w:rsidR="00473AFD" w:rsidRPr="00C12727" w:rsidRDefault="00473AFD" w:rsidP="00473AFD">
      <w:pPr>
        <w:pStyle w:val="ListParagraph"/>
        <w:numPr>
          <w:ilvl w:val="1"/>
          <w:numId w:val="8"/>
        </w:numPr>
        <w:spacing w:line="276" w:lineRule="auto"/>
        <w:rPr>
          <w:rFonts w:ascii="Verdana" w:hAnsi="Verdana" w:cstheme="minorHAnsi"/>
          <w:sz w:val="20"/>
          <w:szCs w:val="20"/>
        </w:rPr>
      </w:pPr>
      <w:r w:rsidRPr="00C12727">
        <w:rPr>
          <w:rFonts w:ascii="Verdana" w:hAnsi="Verdana" w:cstheme="minorHAnsi"/>
          <w:sz w:val="20"/>
          <w:szCs w:val="20"/>
        </w:rPr>
        <w:t>$5,000 / 250 = $20 per Student</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College A’s Cost:             50 * $20=</w:t>
      </w:r>
      <w:r w:rsidRPr="00C12727">
        <w:rPr>
          <w:rFonts w:ascii="Verdana" w:hAnsi="Verdana" w:cstheme="minorHAnsi"/>
          <w:sz w:val="20"/>
          <w:szCs w:val="20"/>
        </w:rPr>
        <w:tab/>
        <w:t>$1,000</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College B’s Cost:           100 * $20=</w:t>
      </w:r>
      <w:r w:rsidRPr="00C12727">
        <w:rPr>
          <w:rFonts w:ascii="Verdana" w:hAnsi="Verdana" w:cstheme="minorHAnsi"/>
          <w:sz w:val="20"/>
          <w:szCs w:val="20"/>
        </w:rPr>
        <w:tab/>
        <w:t>$2,000</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Grant C’s Cost:</w:t>
      </w:r>
      <w:r w:rsidRPr="00C12727">
        <w:rPr>
          <w:rFonts w:ascii="Verdana" w:hAnsi="Verdana" w:cstheme="minorHAnsi"/>
          <w:sz w:val="20"/>
          <w:szCs w:val="20"/>
        </w:rPr>
        <w:tab/>
        <w:t xml:space="preserve">              25 * $20=</w:t>
      </w:r>
      <w:r w:rsidRPr="00C12727">
        <w:rPr>
          <w:rFonts w:ascii="Verdana" w:hAnsi="Verdana" w:cstheme="minorHAnsi"/>
          <w:sz w:val="20"/>
          <w:szCs w:val="20"/>
        </w:rPr>
        <w:tab/>
        <w:t>$500</w:t>
      </w:r>
    </w:p>
    <w:p w:rsidR="00473AFD" w:rsidRPr="00C12727" w:rsidRDefault="00473AFD" w:rsidP="00473AFD">
      <w:pPr>
        <w:pStyle w:val="ListParagraph"/>
        <w:ind w:left="1440"/>
        <w:rPr>
          <w:rFonts w:ascii="Verdana" w:hAnsi="Verdana" w:cstheme="minorHAnsi"/>
          <w:sz w:val="20"/>
          <w:szCs w:val="20"/>
          <w:u w:val="single"/>
        </w:rPr>
      </w:pPr>
      <w:r w:rsidRPr="00C12727">
        <w:rPr>
          <w:rFonts w:ascii="Verdana" w:hAnsi="Verdana" w:cstheme="minorHAnsi"/>
          <w:sz w:val="20"/>
          <w:szCs w:val="20"/>
          <w:u w:val="single"/>
        </w:rPr>
        <w:t>Grant D’s Cost:</w:t>
      </w:r>
      <w:r w:rsidRPr="00C12727">
        <w:rPr>
          <w:rFonts w:ascii="Verdana" w:hAnsi="Verdana" w:cstheme="minorHAnsi"/>
          <w:sz w:val="20"/>
          <w:szCs w:val="20"/>
          <w:u w:val="single"/>
        </w:rPr>
        <w:tab/>
        <w:t xml:space="preserve">              75 * $20=</w:t>
      </w:r>
      <w:r w:rsidRPr="00C12727">
        <w:rPr>
          <w:rFonts w:ascii="Verdana" w:hAnsi="Verdana" w:cstheme="minorHAnsi"/>
          <w:sz w:val="20"/>
          <w:szCs w:val="20"/>
          <w:u w:val="single"/>
        </w:rPr>
        <w:tab/>
        <w:t>$1,500</w:t>
      </w:r>
    </w:p>
    <w:p w:rsidR="00473AFD" w:rsidRPr="001C4279" w:rsidRDefault="00473AFD" w:rsidP="00473AFD">
      <w:pPr>
        <w:pStyle w:val="ListParagraph"/>
        <w:ind w:left="1440"/>
        <w:rPr>
          <w:rFonts w:ascii="Verdana" w:hAnsi="Verdana" w:cstheme="minorHAnsi"/>
          <w:b/>
          <w:sz w:val="20"/>
          <w:szCs w:val="20"/>
        </w:rPr>
      </w:pPr>
      <w:r w:rsidRPr="00C12727">
        <w:rPr>
          <w:rFonts w:ascii="Verdana" w:hAnsi="Verdana" w:cstheme="minorHAnsi"/>
          <w:b/>
          <w:sz w:val="20"/>
          <w:szCs w:val="20"/>
        </w:rPr>
        <w:t>Total Cost:</w:t>
      </w:r>
      <w:r w:rsidRPr="00C12727">
        <w:rPr>
          <w:rFonts w:ascii="Verdana" w:hAnsi="Verdana" w:cstheme="minorHAnsi"/>
          <w:b/>
          <w:sz w:val="20"/>
          <w:szCs w:val="20"/>
        </w:rPr>
        <w:tab/>
      </w:r>
      <w:r w:rsidRPr="00C12727">
        <w:rPr>
          <w:rFonts w:ascii="Verdana" w:hAnsi="Verdana" w:cstheme="minorHAnsi"/>
          <w:b/>
          <w:sz w:val="20"/>
          <w:szCs w:val="20"/>
        </w:rPr>
        <w:tab/>
      </w:r>
      <w:r w:rsidRPr="00C12727">
        <w:rPr>
          <w:rFonts w:ascii="Verdana" w:hAnsi="Verdana" w:cstheme="minorHAnsi"/>
          <w:b/>
          <w:sz w:val="20"/>
          <w:szCs w:val="20"/>
        </w:rPr>
        <w:tab/>
        <w:t>$5,000</w:t>
      </w:r>
      <w:r>
        <w:rPr>
          <w:rFonts w:ascii="Verdana" w:hAnsi="Verdana" w:cstheme="minorHAnsi"/>
          <w:b/>
          <w:sz w:val="20"/>
          <w:szCs w:val="20"/>
        </w:rPr>
        <w:t xml:space="preserve"> </w:t>
      </w:r>
      <w:r w:rsidRPr="001C4279">
        <w:rPr>
          <w:rFonts w:ascii="Verdana" w:hAnsi="Verdana" w:cstheme="minorHAnsi"/>
          <w:sz w:val="20"/>
          <w:szCs w:val="20"/>
        </w:rPr>
        <w:t>[Equivalent to total cost of license]</w:t>
      </w:r>
    </w:p>
    <w:p w:rsidR="00473AFD" w:rsidRPr="00C12727" w:rsidRDefault="00473AFD" w:rsidP="00473AFD">
      <w:pPr>
        <w:pStyle w:val="ListParagraph"/>
        <w:ind w:left="1440"/>
        <w:rPr>
          <w:rFonts w:ascii="Verdana" w:hAnsi="Verdana" w:cstheme="minorHAnsi"/>
          <w:sz w:val="20"/>
          <w:szCs w:val="20"/>
        </w:rPr>
      </w:pPr>
    </w:p>
    <w:p w:rsidR="00473AFD" w:rsidRPr="00C12727" w:rsidRDefault="00473AFD" w:rsidP="00473AFD">
      <w:pPr>
        <w:pStyle w:val="ListParagraph"/>
        <w:numPr>
          <w:ilvl w:val="0"/>
          <w:numId w:val="8"/>
        </w:numPr>
        <w:spacing w:line="276" w:lineRule="auto"/>
        <w:rPr>
          <w:rFonts w:ascii="Verdana" w:hAnsi="Verdana" w:cstheme="minorHAnsi"/>
          <w:sz w:val="20"/>
          <w:szCs w:val="20"/>
        </w:rPr>
      </w:pPr>
      <w:r w:rsidRPr="00C12727">
        <w:rPr>
          <w:rFonts w:ascii="Verdana" w:hAnsi="Verdana" w:cstheme="minorHAnsi"/>
          <w:sz w:val="20"/>
          <w:szCs w:val="20"/>
        </w:rPr>
        <w:t>Allocate based on the number of hours is used</w:t>
      </w:r>
    </w:p>
    <w:p w:rsidR="00473AFD" w:rsidRPr="00C12727" w:rsidRDefault="00473AFD" w:rsidP="00473AFD">
      <w:pPr>
        <w:pStyle w:val="ListParagraph"/>
        <w:numPr>
          <w:ilvl w:val="1"/>
          <w:numId w:val="8"/>
        </w:numPr>
        <w:spacing w:line="276" w:lineRule="auto"/>
        <w:rPr>
          <w:rFonts w:ascii="Verdana" w:hAnsi="Verdana" w:cstheme="minorHAnsi"/>
          <w:sz w:val="20"/>
          <w:szCs w:val="20"/>
        </w:rPr>
      </w:pPr>
      <w:r w:rsidRPr="00C12727">
        <w:rPr>
          <w:rFonts w:ascii="Verdana" w:hAnsi="Verdana" w:cstheme="minorHAnsi"/>
          <w:sz w:val="20"/>
          <w:szCs w:val="20"/>
        </w:rPr>
        <w:t>$5,000 / 1,250 = $4 per hour</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College A’s Cost:              200 * $4=</w:t>
      </w:r>
      <w:r w:rsidRPr="00C12727">
        <w:rPr>
          <w:rFonts w:ascii="Verdana" w:hAnsi="Verdana" w:cstheme="minorHAnsi"/>
          <w:sz w:val="20"/>
          <w:szCs w:val="20"/>
        </w:rPr>
        <w:tab/>
        <w:t>$800</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College B’s Cost:              500 * $4=</w:t>
      </w:r>
      <w:r w:rsidRPr="00C12727">
        <w:rPr>
          <w:rFonts w:ascii="Verdana" w:hAnsi="Verdana" w:cstheme="minorHAnsi"/>
          <w:sz w:val="20"/>
          <w:szCs w:val="20"/>
        </w:rPr>
        <w:tab/>
        <w:t>$2,000</w:t>
      </w:r>
    </w:p>
    <w:p w:rsidR="00473AFD" w:rsidRPr="00C12727" w:rsidRDefault="00473AFD" w:rsidP="00473AFD">
      <w:pPr>
        <w:pStyle w:val="ListParagraph"/>
        <w:ind w:left="1440"/>
        <w:rPr>
          <w:rFonts w:ascii="Verdana" w:hAnsi="Verdana" w:cstheme="minorHAnsi"/>
          <w:sz w:val="20"/>
          <w:szCs w:val="20"/>
        </w:rPr>
      </w:pPr>
      <w:r w:rsidRPr="00C12727">
        <w:rPr>
          <w:rFonts w:ascii="Verdana" w:hAnsi="Verdana" w:cstheme="minorHAnsi"/>
          <w:sz w:val="20"/>
          <w:szCs w:val="20"/>
        </w:rPr>
        <w:t>Grant C’s Cost:</w:t>
      </w:r>
      <w:r w:rsidRPr="00C12727">
        <w:rPr>
          <w:rFonts w:ascii="Verdana" w:hAnsi="Verdana" w:cstheme="minorHAnsi"/>
          <w:sz w:val="20"/>
          <w:szCs w:val="20"/>
        </w:rPr>
        <w:tab/>
        <w:t xml:space="preserve">              175 * $4=</w:t>
      </w:r>
      <w:r w:rsidRPr="00C12727">
        <w:rPr>
          <w:rFonts w:ascii="Verdana" w:hAnsi="Verdana" w:cstheme="minorHAnsi"/>
          <w:sz w:val="20"/>
          <w:szCs w:val="20"/>
        </w:rPr>
        <w:tab/>
        <w:t>$700</w:t>
      </w:r>
    </w:p>
    <w:p w:rsidR="00473AFD" w:rsidRPr="00C12727" w:rsidRDefault="00473AFD" w:rsidP="00473AFD">
      <w:pPr>
        <w:pStyle w:val="ListParagraph"/>
        <w:ind w:left="1440"/>
        <w:rPr>
          <w:rFonts w:ascii="Verdana" w:hAnsi="Verdana" w:cstheme="minorHAnsi"/>
          <w:sz w:val="20"/>
          <w:szCs w:val="20"/>
          <w:u w:val="single"/>
        </w:rPr>
      </w:pPr>
      <w:r w:rsidRPr="00C12727">
        <w:rPr>
          <w:rFonts w:ascii="Verdana" w:hAnsi="Verdana" w:cstheme="minorHAnsi"/>
          <w:sz w:val="20"/>
          <w:szCs w:val="20"/>
          <w:u w:val="single"/>
        </w:rPr>
        <w:t>Grant D’s Cost:</w:t>
      </w:r>
      <w:r w:rsidRPr="00C12727">
        <w:rPr>
          <w:rFonts w:ascii="Verdana" w:hAnsi="Verdana" w:cstheme="minorHAnsi"/>
          <w:sz w:val="20"/>
          <w:szCs w:val="20"/>
          <w:u w:val="single"/>
        </w:rPr>
        <w:tab/>
        <w:t xml:space="preserve">              375 * $4=</w:t>
      </w:r>
      <w:r w:rsidRPr="00C12727">
        <w:rPr>
          <w:rFonts w:ascii="Verdana" w:hAnsi="Verdana" w:cstheme="minorHAnsi"/>
          <w:sz w:val="20"/>
          <w:szCs w:val="20"/>
          <w:u w:val="single"/>
        </w:rPr>
        <w:tab/>
        <w:t>$1,500</w:t>
      </w:r>
    </w:p>
    <w:p w:rsidR="00473AFD" w:rsidRPr="001C4279" w:rsidRDefault="00473AFD" w:rsidP="00473AFD">
      <w:pPr>
        <w:pStyle w:val="ListParagraph"/>
        <w:ind w:left="1440"/>
        <w:rPr>
          <w:rFonts w:ascii="Verdana" w:hAnsi="Verdana" w:cstheme="minorHAnsi"/>
          <w:b/>
          <w:sz w:val="20"/>
          <w:szCs w:val="20"/>
        </w:rPr>
      </w:pPr>
      <w:r w:rsidRPr="00C12727">
        <w:rPr>
          <w:rFonts w:ascii="Verdana" w:hAnsi="Verdana" w:cstheme="minorHAnsi"/>
          <w:b/>
          <w:sz w:val="20"/>
          <w:szCs w:val="20"/>
        </w:rPr>
        <w:t>Total Cost:</w:t>
      </w:r>
      <w:r w:rsidRPr="00C12727">
        <w:rPr>
          <w:rFonts w:ascii="Verdana" w:hAnsi="Verdana" w:cstheme="minorHAnsi"/>
          <w:b/>
          <w:sz w:val="20"/>
          <w:szCs w:val="20"/>
        </w:rPr>
        <w:tab/>
      </w:r>
      <w:r w:rsidRPr="00C12727">
        <w:rPr>
          <w:rFonts w:ascii="Verdana" w:hAnsi="Verdana" w:cstheme="minorHAnsi"/>
          <w:b/>
          <w:sz w:val="20"/>
          <w:szCs w:val="20"/>
        </w:rPr>
        <w:tab/>
      </w:r>
      <w:r w:rsidRPr="00C12727">
        <w:rPr>
          <w:rFonts w:ascii="Verdana" w:hAnsi="Verdana" w:cstheme="minorHAnsi"/>
          <w:b/>
          <w:sz w:val="20"/>
          <w:szCs w:val="20"/>
        </w:rPr>
        <w:tab/>
        <w:t>$5,000</w:t>
      </w:r>
      <w:r>
        <w:rPr>
          <w:rFonts w:ascii="Verdana" w:hAnsi="Verdana" w:cstheme="minorHAnsi"/>
          <w:b/>
          <w:sz w:val="20"/>
          <w:szCs w:val="20"/>
        </w:rPr>
        <w:t xml:space="preserve"> </w:t>
      </w:r>
      <w:r w:rsidRPr="001C4279">
        <w:rPr>
          <w:rFonts w:ascii="Verdana" w:hAnsi="Verdana" w:cstheme="minorHAnsi"/>
          <w:sz w:val="20"/>
          <w:szCs w:val="20"/>
        </w:rPr>
        <w:t>[Equivalent to total cost of license]</w:t>
      </w:r>
      <w:r w:rsidRPr="001C4279">
        <w:rPr>
          <w:rFonts w:ascii="Verdana" w:hAnsi="Verdana" w:cstheme="minorHAnsi"/>
          <w:sz w:val="20"/>
          <w:szCs w:val="20"/>
        </w:rPr>
        <w:br/>
      </w:r>
    </w:p>
    <w:p w:rsidR="00473AFD" w:rsidRPr="00C12727" w:rsidRDefault="00473AFD" w:rsidP="00473AFD">
      <w:pPr>
        <w:pStyle w:val="ListParagraph"/>
        <w:numPr>
          <w:ilvl w:val="1"/>
          <w:numId w:val="8"/>
        </w:numPr>
        <w:spacing w:line="276" w:lineRule="auto"/>
        <w:rPr>
          <w:rFonts w:ascii="Verdana" w:hAnsi="Verdana" w:cstheme="minorHAnsi"/>
          <w:sz w:val="20"/>
          <w:szCs w:val="20"/>
        </w:rPr>
      </w:pPr>
      <w:r w:rsidRPr="00C12727">
        <w:rPr>
          <w:rFonts w:ascii="Verdana" w:hAnsi="Verdana" w:cstheme="minorHAnsi"/>
          <w:sz w:val="20"/>
          <w:szCs w:val="20"/>
        </w:rPr>
        <w:t>Use the method that is most reasonable for your situation.</w:t>
      </w:r>
    </w:p>
    <w:p w:rsidR="00473AFD" w:rsidRPr="00C12727" w:rsidRDefault="00473AFD" w:rsidP="00473AFD">
      <w:pPr>
        <w:spacing w:after="0"/>
        <w:rPr>
          <w:rFonts w:cstheme="minorHAnsi"/>
          <w:szCs w:val="20"/>
        </w:rPr>
      </w:pPr>
    </w:p>
    <w:p w:rsidR="00473AFD" w:rsidRPr="00C12727" w:rsidRDefault="00473AFD" w:rsidP="00473AFD">
      <w:pPr>
        <w:spacing w:after="0"/>
        <w:rPr>
          <w:rFonts w:cstheme="minorHAnsi"/>
          <w:szCs w:val="20"/>
        </w:rPr>
      </w:pPr>
      <w:r w:rsidRPr="00C12727">
        <w:rPr>
          <w:rFonts w:cstheme="minorHAnsi"/>
          <w:szCs w:val="20"/>
        </w:rPr>
        <w:t>Unreasonable Allocation Method:</w:t>
      </w:r>
    </w:p>
    <w:p w:rsidR="00473AFD" w:rsidRPr="00C12727" w:rsidRDefault="00473AFD" w:rsidP="00473AFD">
      <w:pPr>
        <w:pStyle w:val="ListParagraph"/>
        <w:numPr>
          <w:ilvl w:val="0"/>
          <w:numId w:val="9"/>
        </w:numPr>
        <w:spacing w:line="276" w:lineRule="auto"/>
        <w:rPr>
          <w:rFonts w:ascii="Verdana" w:hAnsi="Verdana" w:cstheme="minorHAnsi"/>
          <w:sz w:val="20"/>
          <w:szCs w:val="20"/>
        </w:rPr>
      </w:pPr>
      <w:r w:rsidRPr="00C12727">
        <w:rPr>
          <w:rFonts w:ascii="Verdana" w:hAnsi="Verdana" w:cstheme="minorHAnsi"/>
          <w:sz w:val="20"/>
          <w:szCs w:val="20"/>
        </w:rPr>
        <w:t>Allocate based on number of accounts using the license</w:t>
      </w:r>
    </w:p>
    <w:p w:rsidR="00473AFD" w:rsidRPr="00C12727" w:rsidRDefault="00473AFD" w:rsidP="00473AFD">
      <w:pPr>
        <w:pStyle w:val="ListParagraph"/>
        <w:numPr>
          <w:ilvl w:val="1"/>
          <w:numId w:val="9"/>
        </w:numPr>
        <w:spacing w:line="276" w:lineRule="auto"/>
        <w:rPr>
          <w:rFonts w:ascii="Verdana" w:hAnsi="Verdana" w:cstheme="minorHAnsi"/>
          <w:sz w:val="20"/>
          <w:szCs w:val="20"/>
        </w:rPr>
      </w:pPr>
      <w:r w:rsidRPr="00C12727">
        <w:rPr>
          <w:rFonts w:ascii="Verdana" w:hAnsi="Verdana" w:cstheme="minorHAnsi"/>
          <w:sz w:val="20"/>
          <w:szCs w:val="20"/>
        </w:rPr>
        <w:t>4 accounts use the license (A, B, C, &amp; D), the total cost is $5,000, so each account is charged $1,250 [$5,000 / 4].</w:t>
      </w:r>
    </w:p>
    <w:p w:rsidR="00473AFD" w:rsidRPr="00C12727" w:rsidRDefault="00473AFD" w:rsidP="00473AFD">
      <w:pPr>
        <w:pStyle w:val="ListParagraph"/>
        <w:numPr>
          <w:ilvl w:val="1"/>
          <w:numId w:val="9"/>
        </w:numPr>
        <w:spacing w:line="276" w:lineRule="auto"/>
        <w:rPr>
          <w:rFonts w:ascii="Verdana" w:hAnsi="Verdana" w:cstheme="minorHAnsi"/>
          <w:sz w:val="20"/>
          <w:szCs w:val="20"/>
        </w:rPr>
      </w:pPr>
      <w:r w:rsidRPr="00C12727">
        <w:rPr>
          <w:rFonts w:ascii="Verdana" w:hAnsi="Verdana" w:cstheme="minorHAnsi"/>
          <w:sz w:val="20"/>
          <w:szCs w:val="20"/>
        </w:rPr>
        <w:t>Each account did not receive the same proportional benefit from the license, as can be seen in the differences in the number of students/number of hours. Therefore, this method is unreasonable.</w:t>
      </w:r>
    </w:p>
    <w:p w:rsidR="00473AFD" w:rsidRPr="00C12727" w:rsidRDefault="00473AFD" w:rsidP="00473AFD">
      <w:pPr>
        <w:spacing w:after="0"/>
        <w:rPr>
          <w:rFonts w:cstheme="minorHAnsi"/>
          <w:szCs w:val="20"/>
        </w:rPr>
      </w:pPr>
    </w:p>
    <w:p w:rsidR="00473AFD" w:rsidRPr="00C12727" w:rsidRDefault="00473AFD" w:rsidP="00473AFD">
      <w:pPr>
        <w:spacing w:after="0"/>
        <w:rPr>
          <w:rFonts w:cstheme="minorHAnsi"/>
          <w:b/>
          <w:szCs w:val="20"/>
          <w:u w:val="single"/>
        </w:rPr>
      </w:pPr>
    </w:p>
    <w:p w:rsidR="00473AFD" w:rsidRPr="00C12727" w:rsidRDefault="00473AFD" w:rsidP="00473AFD">
      <w:pPr>
        <w:spacing w:after="0"/>
        <w:rPr>
          <w:rFonts w:cstheme="minorHAnsi"/>
          <w:b/>
          <w:szCs w:val="20"/>
          <w:u w:val="single"/>
        </w:rPr>
      </w:pPr>
    </w:p>
    <w:p w:rsidR="00473AFD" w:rsidRPr="00C12727" w:rsidRDefault="00473AFD" w:rsidP="00473AFD">
      <w:pPr>
        <w:spacing w:after="0"/>
        <w:rPr>
          <w:rFonts w:cstheme="minorHAnsi"/>
          <w:b/>
          <w:szCs w:val="20"/>
          <w:u w:val="single"/>
        </w:rPr>
      </w:pPr>
    </w:p>
    <w:p w:rsidR="00473AFD" w:rsidRPr="00C12727" w:rsidRDefault="00473AFD" w:rsidP="00473AFD">
      <w:pPr>
        <w:spacing w:after="0"/>
        <w:rPr>
          <w:rFonts w:cstheme="minorHAnsi"/>
          <w:b/>
          <w:szCs w:val="20"/>
          <w:u w:val="single"/>
        </w:rPr>
      </w:pPr>
    </w:p>
    <w:p w:rsidR="00473AFD" w:rsidRDefault="00473AFD" w:rsidP="00473AFD">
      <w:pPr>
        <w:spacing w:after="0"/>
        <w:rPr>
          <w:rFonts w:cstheme="minorHAnsi"/>
          <w:b/>
          <w:szCs w:val="20"/>
        </w:rPr>
      </w:pPr>
    </w:p>
    <w:p w:rsidR="00473AFD" w:rsidRDefault="00473AFD" w:rsidP="00473AFD">
      <w:pPr>
        <w:spacing w:after="0"/>
        <w:rPr>
          <w:rFonts w:cstheme="minorHAnsi"/>
          <w:b/>
        </w:rPr>
      </w:pPr>
    </w:p>
    <w:p w:rsidR="00473AFD" w:rsidRDefault="00473AFD" w:rsidP="00473AFD">
      <w:pPr>
        <w:rPr>
          <w:rFonts w:cstheme="minorHAnsi"/>
          <w:b/>
        </w:rPr>
      </w:pPr>
      <w:r>
        <w:rPr>
          <w:rFonts w:cstheme="minorHAnsi"/>
          <w:b/>
        </w:rPr>
        <w:br w:type="page"/>
      </w:r>
    </w:p>
    <w:p w:rsidR="00473AFD" w:rsidRPr="001043E2" w:rsidRDefault="00473AFD" w:rsidP="00473AFD">
      <w:pPr>
        <w:pStyle w:val="Heading30"/>
      </w:pPr>
      <w:r w:rsidRPr="001043E2">
        <w:lastRenderedPageBreak/>
        <w:t>ALLOCATION EXAMPLE #3 CONTINUED</w:t>
      </w:r>
    </w:p>
    <w:p w:rsidR="00473AFD" w:rsidRPr="00E40CC9" w:rsidRDefault="00473AFD" w:rsidP="00473AFD">
      <w:pPr>
        <w:pStyle w:val="Heading4"/>
      </w:pPr>
      <w:r>
        <w:t>Alternate S</w:t>
      </w:r>
      <w:r w:rsidRPr="00E40CC9">
        <w:t xml:space="preserve">cenario </w:t>
      </w:r>
      <w:r>
        <w:t>A</w:t>
      </w:r>
      <w:r w:rsidRPr="00E40CC9">
        <w:t>:</w:t>
      </w:r>
    </w:p>
    <w:p w:rsidR="00473AFD" w:rsidRPr="00C12727" w:rsidRDefault="00473AFD" w:rsidP="00473AFD">
      <w:pPr>
        <w:spacing w:after="0"/>
        <w:rPr>
          <w:rFonts w:cstheme="minorHAnsi"/>
          <w:szCs w:val="20"/>
        </w:rPr>
      </w:pPr>
      <w:r w:rsidRPr="00C12727">
        <w:rPr>
          <w:rFonts w:cstheme="minorHAnsi"/>
          <w:szCs w:val="20"/>
        </w:rPr>
        <w:t>College A wants to pay more for the annual license: $2,000</w:t>
      </w:r>
    </w:p>
    <w:p w:rsidR="00473AFD" w:rsidRPr="00C12727" w:rsidRDefault="00473AFD" w:rsidP="00473AFD">
      <w:pPr>
        <w:spacing w:after="0"/>
        <w:rPr>
          <w:rFonts w:cstheme="minorHAnsi"/>
          <w:szCs w:val="20"/>
        </w:rPr>
      </w:pPr>
      <w:r w:rsidRPr="00C12727">
        <w:rPr>
          <w:rFonts w:cstheme="minorHAnsi"/>
          <w:szCs w:val="20"/>
        </w:rPr>
        <w:t>Adjusted cost of license: $3,000 ($5,000 - $2,000)</w:t>
      </w:r>
    </w:p>
    <w:p w:rsidR="00473AFD" w:rsidRPr="00C12727" w:rsidRDefault="00473AFD" w:rsidP="00473AFD">
      <w:pPr>
        <w:spacing w:after="0"/>
        <w:rPr>
          <w:rFonts w:cstheme="minorHAnsi"/>
          <w:szCs w:val="20"/>
        </w:rPr>
      </w:pPr>
      <w:r w:rsidRPr="00C12727">
        <w:rPr>
          <w:rFonts w:cstheme="minorHAnsi"/>
          <w:szCs w:val="20"/>
        </w:rPr>
        <w:t>Number of Student Using the License: 200 (B + C + D)</w:t>
      </w:r>
    </w:p>
    <w:p w:rsidR="00473AFD" w:rsidRPr="00C12727" w:rsidRDefault="00473AFD" w:rsidP="00473AFD">
      <w:pPr>
        <w:spacing w:after="0"/>
        <w:rPr>
          <w:rFonts w:cstheme="minorHAnsi"/>
          <w:szCs w:val="20"/>
        </w:rPr>
      </w:pPr>
      <w:r w:rsidRPr="00C12727">
        <w:rPr>
          <w:rFonts w:cstheme="minorHAnsi"/>
          <w:szCs w:val="20"/>
        </w:rPr>
        <w:t>Cost per student: $15 ($3,000 / 200)</w:t>
      </w:r>
    </w:p>
    <w:p w:rsidR="00473AFD" w:rsidRPr="00C12727" w:rsidRDefault="00473AFD" w:rsidP="00473AFD">
      <w:pPr>
        <w:pStyle w:val="ListParagraph"/>
        <w:rPr>
          <w:rFonts w:ascii="Verdana" w:hAnsi="Verdana" w:cstheme="minorHAnsi"/>
          <w:sz w:val="20"/>
          <w:szCs w:val="20"/>
        </w:rPr>
      </w:pPr>
    </w:p>
    <w:p w:rsidR="00473AFD" w:rsidRPr="00C12727" w:rsidRDefault="00473AFD" w:rsidP="00473AFD">
      <w:pPr>
        <w:spacing w:after="0"/>
        <w:rPr>
          <w:rFonts w:cstheme="minorHAnsi"/>
          <w:szCs w:val="20"/>
        </w:rPr>
      </w:pPr>
      <w:r w:rsidRPr="00C12727">
        <w:rPr>
          <w:rFonts w:cstheme="minorHAnsi"/>
          <w:szCs w:val="20"/>
        </w:rPr>
        <w:t>Reasonable Allocation Method:</w:t>
      </w:r>
    </w:p>
    <w:p w:rsidR="00473AFD" w:rsidRPr="00C12727" w:rsidRDefault="00473AFD" w:rsidP="00473AFD">
      <w:pPr>
        <w:pStyle w:val="ListParagraph"/>
        <w:numPr>
          <w:ilvl w:val="0"/>
          <w:numId w:val="10"/>
        </w:numPr>
        <w:spacing w:line="276" w:lineRule="auto"/>
        <w:rPr>
          <w:rFonts w:ascii="Verdana" w:hAnsi="Verdana" w:cstheme="minorHAnsi"/>
          <w:sz w:val="20"/>
          <w:szCs w:val="20"/>
        </w:rPr>
      </w:pPr>
      <w:r w:rsidRPr="00C12727">
        <w:rPr>
          <w:rFonts w:ascii="Verdana" w:hAnsi="Verdana" w:cstheme="minorHAnsi"/>
          <w:sz w:val="20"/>
          <w:szCs w:val="20"/>
        </w:rPr>
        <w:t>Allocate based on number of students</w:t>
      </w:r>
    </w:p>
    <w:p w:rsidR="00473AFD" w:rsidRPr="00C12727" w:rsidRDefault="00473AFD" w:rsidP="00473AFD">
      <w:pPr>
        <w:pStyle w:val="ListParagraph"/>
        <w:numPr>
          <w:ilvl w:val="1"/>
          <w:numId w:val="10"/>
        </w:numPr>
        <w:spacing w:line="276" w:lineRule="auto"/>
        <w:rPr>
          <w:rFonts w:ascii="Verdana" w:hAnsi="Verdana" w:cstheme="minorHAnsi"/>
          <w:sz w:val="20"/>
          <w:szCs w:val="20"/>
        </w:rPr>
      </w:pPr>
      <w:r w:rsidRPr="00C12727">
        <w:rPr>
          <w:rFonts w:ascii="Verdana" w:hAnsi="Verdana" w:cstheme="minorHAnsi"/>
          <w:sz w:val="20"/>
          <w:szCs w:val="20"/>
        </w:rPr>
        <w:t xml:space="preserve">College B’s Cost: </w:t>
      </w:r>
      <w:r w:rsidRPr="00C12727">
        <w:rPr>
          <w:rFonts w:ascii="Verdana" w:hAnsi="Verdana" w:cstheme="minorHAnsi"/>
          <w:sz w:val="20"/>
          <w:szCs w:val="20"/>
        </w:rPr>
        <w:tab/>
      </w:r>
      <w:r>
        <w:rPr>
          <w:rFonts w:ascii="Verdana" w:hAnsi="Verdana" w:cstheme="minorHAnsi"/>
          <w:sz w:val="20"/>
          <w:szCs w:val="20"/>
        </w:rPr>
        <w:tab/>
      </w:r>
      <w:r w:rsidRPr="00C12727">
        <w:rPr>
          <w:rFonts w:ascii="Verdana" w:hAnsi="Verdana" w:cstheme="minorHAnsi"/>
          <w:sz w:val="20"/>
          <w:szCs w:val="20"/>
        </w:rPr>
        <w:t>100 * $15=</w:t>
      </w:r>
      <w:r w:rsidRPr="00C12727">
        <w:rPr>
          <w:rFonts w:ascii="Verdana" w:hAnsi="Verdana" w:cstheme="minorHAnsi"/>
          <w:sz w:val="20"/>
          <w:szCs w:val="20"/>
        </w:rPr>
        <w:tab/>
        <w:t>$1,500</w:t>
      </w:r>
    </w:p>
    <w:p w:rsidR="00473AFD" w:rsidRPr="00C12727" w:rsidRDefault="00473AFD" w:rsidP="00473AFD">
      <w:pPr>
        <w:spacing w:after="0"/>
        <w:ind w:left="720" w:firstLine="720"/>
        <w:rPr>
          <w:rFonts w:cstheme="minorHAnsi"/>
          <w:szCs w:val="20"/>
        </w:rPr>
      </w:pPr>
      <w:r w:rsidRPr="00C12727">
        <w:rPr>
          <w:rFonts w:cstheme="minorHAnsi"/>
          <w:szCs w:val="20"/>
        </w:rPr>
        <w:t>Grant C’s Cost:</w:t>
      </w:r>
      <w:r w:rsidRPr="00C12727">
        <w:rPr>
          <w:rFonts w:cstheme="minorHAnsi"/>
          <w:szCs w:val="20"/>
        </w:rPr>
        <w:tab/>
      </w:r>
      <w:r w:rsidRPr="00C12727">
        <w:rPr>
          <w:rFonts w:cstheme="minorHAnsi"/>
          <w:szCs w:val="20"/>
        </w:rPr>
        <w:tab/>
        <w:t>25 * $15=</w:t>
      </w:r>
      <w:r w:rsidRPr="00C12727">
        <w:rPr>
          <w:rFonts w:cstheme="minorHAnsi"/>
          <w:szCs w:val="20"/>
        </w:rPr>
        <w:tab/>
        <w:t>$375</w:t>
      </w:r>
    </w:p>
    <w:p w:rsidR="00473AFD" w:rsidRPr="00C12727" w:rsidRDefault="00473AFD" w:rsidP="00473AFD">
      <w:pPr>
        <w:spacing w:after="0"/>
        <w:ind w:left="720" w:firstLine="720"/>
        <w:rPr>
          <w:rFonts w:cstheme="minorHAnsi"/>
          <w:szCs w:val="20"/>
          <w:u w:val="single"/>
        </w:rPr>
      </w:pPr>
      <w:r w:rsidRPr="00C12727">
        <w:rPr>
          <w:rFonts w:cstheme="minorHAnsi"/>
          <w:szCs w:val="20"/>
          <w:u w:val="single"/>
        </w:rPr>
        <w:t>Grant D’s Cost:</w:t>
      </w:r>
      <w:r w:rsidRPr="00C12727">
        <w:rPr>
          <w:rFonts w:cstheme="minorHAnsi"/>
          <w:szCs w:val="20"/>
          <w:u w:val="single"/>
        </w:rPr>
        <w:tab/>
      </w:r>
      <w:r w:rsidRPr="00C12727">
        <w:rPr>
          <w:rFonts w:cstheme="minorHAnsi"/>
          <w:szCs w:val="20"/>
          <w:u w:val="single"/>
        </w:rPr>
        <w:tab/>
        <w:t>75 * $15=</w:t>
      </w:r>
      <w:r w:rsidRPr="00C12727">
        <w:rPr>
          <w:rFonts w:cstheme="minorHAnsi"/>
          <w:szCs w:val="20"/>
          <w:u w:val="single"/>
        </w:rPr>
        <w:tab/>
        <w:t>$1,125</w:t>
      </w:r>
    </w:p>
    <w:p w:rsidR="00473AFD" w:rsidRPr="00C12727" w:rsidRDefault="00473AFD" w:rsidP="00473AFD">
      <w:pPr>
        <w:spacing w:after="0"/>
        <w:ind w:left="720" w:firstLine="720"/>
        <w:rPr>
          <w:rFonts w:cstheme="minorHAnsi"/>
          <w:szCs w:val="20"/>
        </w:rPr>
      </w:pPr>
      <w:r>
        <w:rPr>
          <w:rFonts w:cstheme="minorHAnsi"/>
          <w:b/>
          <w:szCs w:val="20"/>
        </w:rPr>
        <w:t>Total Cost:</w:t>
      </w:r>
      <w:r>
        <w:rPr>
          <w:rFonts w:cstheme="minorHAnsi"/>
          <w:b/>
          <w:szCs w:val="20"/>
        </w:rPr>
        <w:tab/>
      </w:r>
      <w:r>
        <w:rPr>
          <w:rFonts w:cstheme="minorHAnsi"/>
          <w:b/>
          <w:szCs w:val="20"/>
        </w:rPr>
        <w:tab/>
        <w:t xml:space="preserve"> $3,000</w:t>
      </w:r>
      <w:r w:rsidRPr="00C12727">
        <w:rPr>
          <w:rFonts w:cstheme="minorHAnsi"/>
          <w:szCs w:val="20"/>
        </w:rPr>
        <w:t xml:space="preserve"> [Equivalent to adjusted total cost of license] </w:t>
      </w:r>
    </w:p>
    <w:p w:rsidR="00473AFD" w:rsidRPr="00C12727" w:rsidRDefault="00473AFD" w:rsidP="00473AFD">
      <w:pPr>
        <w:pStyle w:val="ListParagraph"/>
        <w:numPr>
          <w:ilvl w:val="1"/>
          <w:numId w:val="10"/>
        </w:numPr>
        <w:spacing w:line="276" w:lineRule="auto"/>
        <w:rPr>
          <w:rFonts w:ascii="Verdana" w:hAnsi="Verdana" w:cstheme="minorHAnsi"/>
          <w:sz w:val="20"/>
          <w:szCs w:val="20"/>
        </w:rPr>
      </w:pPr>
      <w:r w:rsidRPr="00C12727">
        <w:rPr>
          <w:rFonts w:ascii="Verdana" w:hAnsi="Verdana" w:cstheme="minorHAnsi"/>
          <w:sz w:val="20"/>
          <w:szCs w:val="20"/>
        </w:rPr>
        <w:t>This scenario shows the importance of not only allocating an expense properly, but also a cost-savings.</w:t>
      </w:r>
    </w:p>
    <w:p w:rsidR="00473AFD" w:rsidRPr="00C12727" w:rsidRDefault="00473AFD" w:rsidP="00473AFD">
      <w:pPr>
        <w:pStyle w:val="ListParagraph"/>
        <w:numPr>
          <w:ilvl w:val="1"/>
          <w:numId w:val="10"/>
        </w:numPr>
        <w:spacing w:line="276" w:lineRule="auto"/>
        <w:rPr>
          <w:rFonts w:ascii="Verdana" w:hAnsi="Verdana" w:cstheme="minorHAnsi"/>
          <w:sz w:val="20"/>
          <w:szCs w:val="20"/>
        </w:rPr>
      </w:pPr>
      <w:r w:rsidRPr="00C12727">
        <w:rPr>
          <w:rFonts w:ascii="Verdana" w:hAnsi="Verdana" w:cstheme="minorHAnsi"/>
          <w:sz w:val="20"/>
          <w:szCs w:val="20"/>
        </w:rPr>
        <w:t>Number of hours could also be used as a reasonable allocation method in alternate scenario A.</w:t>
      </w:r>
    </w:p>
    <w:p w:rsidR="00473AFD" w:rsidRPr="00C12727" w:rsidRDefault="00473AFD" w:rsidP="00473AFD">
      <w:pPr>
        <w:spacing w:after="0"/>
        <w:rPr>
          <w:rFonts w:cstheme="minorHAnsi"/>
          <w:szCs w:val="20"/>
        </w:rPr>
      </w:pPr>
    </w:p>
    <w:p w:rsidR="00473AFD" w:rsidRPr="00E40CC9" w:rsidRDefault="00473AFD" w:rsidP="00473AFD">
      <w:pPr>
        <w:pStyle w:val="Heading4"/>
      </w:pPr>
      <w:r>
        <w:t>Alternate S</w:t>
      </w:r>
      <w:r w:rsidRPr="00E40CC9">
        <w:t xml:space="preserve">cenario </w:t>
      </w:r>
      <w:r>
        <w:t>B</w:t>
      </w:r>
      <w:r w:rsidRPr="00E40CC9">
        <w:t>:</w:t>
      </w:r>
    </w:p>
    <w:p w:rsidR="00473AFD" w:rsidRPr="00C12727" w:rsidRDefault="00473AFD" w:rsidP="00473AFD">
      <w:pPr>
        <w:spacing w:after="0"/>
        <w:rPr>
          <w:rFonts w:cstheme="minorHAnsi"/>
          <w:szCs w:val="20"/>
        </w:rPr>
      </w:pPr>
      <w:r w:rsidRPr="00C12727">
        <w:rPr>
          <w:rFonts w:cstheme="minorHAnsi"/>
          <w:szCs w:val="20"/>
        </w:rPr>
        <w:t>College A has decided to pass on this expense to Grant E</w:t>
      </w:r>
    </w:p>
    <w:p w:rsidR="00473AFD" w:rsidRPr="00C12727" w:rsidRDefault="00473AFD" w:rsidP="00473AFD">
      <w:pPr>
        <w:spacing w:after="0"/>
        <w:rPr>
          <w:rFonts w:cstheme="minorHAnsi"/>
          <w:szCs w:val="20"/>
        </w:rPr>
      </w:pPr>
      <w:r w:rsidRPr="00C12727">
        <w:rPr>
          <w:rFonts w:cstheme="minorHAnsi"/>
          <w:szCs w:val="20"/>
        </w:rPr>
        <w:t>All students in College A work on Grant E (50)</w:t>
      </w:r>
    </w:p>
    <w:p w:rsidR="00473AFD" w:rsidRPr="00C12727" w:rsidRDefault="00473AFD" w:rsidP="00473AFD">
      <w:pPr>
        <w:spacing w:after="0"/>
        <w:rPr>
          <w:rFonts w:cstheme="minorHAnsi"/>
          <w:szCs w:val="20"/>
        </w:rPr>
      </w:pPr>
      <w:r w:rsidRPr="00C12727">
        <w:rPr>
          <w:rFonts w:cstheme="minorHAnsi"/>
          <w:szCs w:val="20"/>
        </w:rPr>
        <w:t>Original Price per Student: $20</w:t>
      </w:r>
    </w:p>
    <w:p w:rsidR="00473AFD" w:rsidRPr="00C12727" w:rsidRDefault="00473AFD" w:rsidP="00473AFD">
      <w:pPr>
        <w:pStyle w:val="ListParagraph"/>
        <w:rPr>
          <w:rFonts w:ascii="Verdana" w:hAnsi="Verdana" w:cstheme="minorHAnsi"/>
          <w:sz w:val="20"/>
          <w:szCs w:val="20"/>
        </w:rPr>
      </w:pPr>
    </w:p>
    <w:p w:rsidR="00473AFD" w:rsidRPr="00C12727" w:rsidRDefault="00473AFD" w:rsidP="00473AFD">
      <w:pPr>
        <w:spacing w:after="0"/>
        <w:rPr>
          <w:rFonts w:cstheme="minorHAnsi"/>
          <w:szCs w:val="20"/>
        </w:rPr>
      </w:pPr>
      <w:r w:rsidRPr="00C12727">
        <w:rPr>
          <w:rFonts w:cstheme="minorHAnsi"/>
          <w:szCs w:val="20"/>
        </w:rPr>
        <w:t>Reasonable Allocation Method</w:t>
      </w:r>
    </w:p>
    <w:p w:rsidR="00473AFD" w:rsidRPr="00C12727" w:rsidRDefault="00473AFD" w:rsidP="00473AFD">
      <w:pPr>
        <w:pStyle w:val="ListParagraph"/>
        <w:numPr>
          <w:ilvl w:val="0"/>
          <w:numId w:val="11"/>
        </w:numPr>
        <w:spacing w:line="276" w:lineRule="auto"/>
        <w:rPr>
          <w:rFonts w:ascii="Verdana" w:hAnsi="Verdana" w:cstheme="minorHAnsi"/>
          <w:sz w:val="20"/>
          <w:szCs w:val="20"/>
        </w:rPr>
      </w:pPr>
      <w:r w:rsidRPr="00C12727">
        <w:rPr>
          <w:rFonts w:ascii="Verdana" w:hAnsi="Verdana" w:cstheme="minorHAnsi"/>
          <w:sz w:val="20"/>
          <w:szCs w:val="20"/>
        </w:rPr>
        <w:t>Allocate based on number of students</w:t>
      </w:r>
    </w:p>
    <w:p w:rsidR="00473AFD" w:rsidRPr="00C12727" w:rsidRDefault="00473AFD" w:rsidP="00473AFD">
      <w:pPr>
        <w:pStyle w:val="ListParagraph"/>
        <w:numPr>
          <w:ilvl w:val="1"/>
          <w:numId w:val="11"/>
        </w:numPr>
        <w:spacing w:line="276" w:lineRule="auto"/>
        <w:rPr>
          <w:rFonts w:ascii="Verdana" w:hAnsi="Verdana" w:cstheme="minorHAnsi"/>
          <w:sz w:val="20"/>
          <w:szCs w:val="20"/>
        </w:rPr>
      </w:pPr>
      <w:r w:rsidRPr="00C12727">
        <w:rPr>
          <w:rFonts w:ascii="Verdana" w:hAnsi="Verdana" w:cstheme="minorHAnsi"/>
          <w:sz w:val="20"/>
          <w:szCs w:val="20"/>
        </w:rPr>
        <w:t>Total Cost Allowed on Grant E: 50 * $20 = $1,000</w:t>
      </w:r>
    </w:p>
    <w:p w:rsidR="00473AFD" w:rsidRPr="00C12727" w:rsidRDefault="00473AFD" w:rsidP="00473AFD">
      <w:pPr>
        <w:spacing w:after="0"/>
        <w:ind w:left="1440"/>
        <w:rPr>
          <w:rFonts w:cstheme="minorHAnsi"/>
          <w:b/>
          <w:szCs w:val="20"/>
        </w:rPr>
      </w:pPr>
      <w:r w:rsidRPr="00C12727">
        <w:rPr>
          <w:rFonts w:cstheme="minorHAnsi"/>
          <w:b/>
          <w:szCs w:val="20"/>
        </w:rPr>
        <w:t>Total Cost</w:t>
      </w:r>
      <w:r w:rsidRPr="00C12727">
        <w:rPr>
          <w:rFonts w:cstheme="minorHAnsi"/>
          <w:szCs w:val="20"/>
        </w:rPr>
        <w:t xml:space="preserve"> College A Absorbs: $2,000 payment</w:t>
      </w:r>
      <w:r w:rsidRPr="00C12727">
        <w:rPr>
          <w:rFonts w:cstheme="minorHAnsi"/>
          <w:b/>
          <w:szCs w:val="20"/>
        </w:rPr>
        <w:t xml:space="preserve"> - </w:t>
      </w:r>
      <w:r w:rsidRPr="00C12727">
        <w:rPr>
          <w:rFonts w:cstheme="minorHAnsi"/>
          <w:szCs w:val="20"/>
        </w:rPr>
        <w:t>$1,000 transferred to Grant E</w:t>
      </w:r>
      <w:r w:rsidRPr="00C12727">
        <w:rPr>
          <w:rFonts w:cstheme="minorHAnsi"/>
          <w:b/>
          <w:szCs w:val="20"/>
        </w:rPr>
        <w:t xml:space="preserve"> = $1,000</w:t>
      </w:r>
    </w:p>
    <w:p w:rsidR="00473AFD" w:rsidRPr="00C12727" w:rsidRDefault="00473AFD" w:rsidP="00473AFD">
      <w:pPr>
        <w:pStyle w:val="ListParagraph"/>
        <w:numPr>
          <w:ilvl w:val="1"/>
          <w:numId w:val="11"/>
        </w:numPr>
        <w:spacing w:line="276" w:lineRule="auto"/>
        <w:rPr>
          <w:rFonts w:ascii="Verdana" w:hAnsi="Verdana" w:cstheme="minorHAnsi"/>
          <w:sz w:val="20"/>
          <w:szCs w:val="20"/>
        </w:rPr>
      </w:pPr>
      <w:r w:rsidRPr="00C12727">
        <w:rPr>
          <w:rFonts w:ascii="Verdana" w:hAnsi="Verdana" w:cstheme="minorHAnsi"/>
          <w:sz w:val="20"/>
          <w:szCs w:val="20"/>
        </w:rPr>
        <w:t>Only PART of the expense can be passed on to the grant – since College A has in essence paid for part of College B, Grant C, and Grant D’s expenses, these expenses would not be appropriate on Grant E.</w:t>
      </w:r>
    </w:p>
    <w:p w:rsidR="00473AFD" w:rsidRPr="001C4279" w:rsidRDefault="00473AFD" w:rsidP="00473AFD">
      <w:pPr>
        <w:pStyle w:val="ListParagraph"/>
        <w:numPr>
          <w:ilvl w:val="1"/>
          <w:numId w:val="11"/>
        </w:numPr>
        <w:spacing w:line="276" w:lineRule="auto"/>
        <w:rPr>
          <w:rFonts w:ascii="Verdana" w:hAnsi="Verdana" w:cstheme="minorHAnsi"/>
          <w:sz w:val="20"/>
          <w:szCs w:val="20"/>
        </w:rPr>
      </w:pPr>
      <w:r w:rsidRPr="00C12727">
        <w:rPr>
          <w:rFonts w:ascii="Verdana" w:hAnsi="Verdana" w:cstheme="minorHAnsi"/>
          <w:sz w:val="20"/>
          <w:szCs w:val="20"/>
        </w:rPr>
        <w:t>This scenario shows the importance of allocating an expense fairly across all grants – one grant cannot “volunteer” to disproportionally absorb more of an expense than the others.</w:t>
      </w:r>
    </w:p>
    <w:p w:rsidR="00473AFD" w:rsidRPr="0021660E" w:rsidRDefault="00473AFD" w:rsidP="0021660E">
      <w:pPr>
        <w:rPr>
          <w:szCs w:val="20"/>
        </w:rPr>
      </w:pPr>
    </w:p>
    <w:sectPr w:rsidR="00473AFD" w:rsidRPr="002166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1F" w:rsidRDefault="0068761F" w:rsidP="00E65304">
      <w:pPr>
        <w:spacing w:after="0" w:line="240" w:lineRule="auto"/>
      </w:pPr>
      <w:r>
        <w:separator/>
      </w:r>
    </w:p>
  </w:endnote>
  <w:endnote w:type="continuationSeparator" w:id="0">
    <w:p w:rsidR="0068761F" w:rsidRDefault="0068761F"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5304" w:rsidRPr="008E0136" w:rsidTr="00533A33">
      <w:tc>
        <w:tcPr>
          <w:tcW w:w="4500" w:type="pct"/>
          <w:tcBorders>
            <w:top w:val="single" w:sz="4" w:space="0" w:color="000000" w:themeColor="text1"/>
          </w:tcBorders>
          <w:vAlign w:val="center"/>
        </w:tcPr>
        <w:p w:rsidR="00E65304" w:rsidRPr="008E0136" w:rsidRDefault="0068761F"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9F3839">
                <w:rPr>
                  <w:szCs w:val="20"/>
                </w:rPr>
                <w:t xml:space="preserve">ASU – </w:t>
              </w:r>
              <w:r w:rsidR="005C298D">
                <w:rPr>
                  <w:szCs w:val="20"/>
                </w:rPr>
                <w:t>Research Operations</w:t>
              </w:r>
            </w:sdtContent>
          </w:sdt>
        </w:p>
      </w:tc>
      <w:tc>
        <w:tcPr>
          <w:tcW w:w="500" w:type="pct"/>
          <w:tcBorders>
            <w:top w:val="single" w:sz="4" w:space="0" w:color="C0504D" w:themeColor="accent2"/>
          </w:tcBorders>
          <w:shd w:val="clear" w:color="auto" w:fill="943634" w:themeFill="accent2" w:themeFillShade="BF"/>
          <w:vAlign w:val="center"/>
        </w:tcPr>
        <w:p w:rsidR="00E65304" w:rsidRPr="008E0136" w:rsidRDefault="00E65304" w:rsidP="00533A33">
          <w:pPr>
            <w:pStyle w:val="Header"/>
            <w:rPr>
              <w:color w:val="FFFFFF" w:themeColor="background1"/>
              <w:szCs w:val="20"/>
            </w:rPr>
          </w:pPr>
          <w:r w:rsidRPr="008E0136">
            <w:rPr>
              <w:szCs w:val="20"/>
            </w:rPr>
            <w:fldChar w:fldCharType="begin"/>
          </w:r>
          <w:r w:rsidRPr="008E0136">
            <w:rPr>
              <w:szCs w:val="20"/>
            </w:rPr>
            <w:instrText xml:space="preserve"> PAGE   \* MERGEFORMAT </w:instrText>
          </w:r>
          <w:r w:rsidRPr="008E0136">
            <w:rPr>
              <w:szCs w:val="20"/>
            </w:rPr>
            <w:fldChar w:fldCharType="separate"/>
          </w:r>
          <w:r w:rsidR="00C82428" w:rsidRPr="00C82428">
            <w:rPr>
              <w:noProof/>
              <w:color w:val="FFFFFF" w:themeColor="background1"/>
              <w:szCs w:val="20"/>
            </w:rPr>
            <w:t>2</w:t>
          </w:r>
          <w:r w:rsidRPr="008E0136">
            <w:rPr>
              <w:noProof/>
              <w:color w:val="FFFFFF" w:themeColor="background1"/>
              <w:szCs w:val="20"/>
            </w:rPr>
            <w:fldChar w:fldCharType="end"/>
          </w:r>
        </w:p>
      </w:tc>
    </w:tr>
  </w:tbl>
  <w:p w:rsidR="00E65304" w:rsidRDefault="005C298D"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1F" w:rsidRDefault="0068761F" w:rsidP="00E65304">
      <w:pPr>
        <w:spacing w:after="0" w:line="240" w:lineRule="auto"/>
      </w:pPr>
      <w:r>
        <w:separator/>
      </w:r>
    </w:p>
  </w:footnote>
  <w:footnote w:type="continuationSeparator" w:id="0">
    <w:p w:rsidR="0068761F" w:rsidRDefault="0068761F" w:rsidP="00E6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E65304" w:rsidRPr="008E0136" w:rsidTr="00533A33">
      <w:tc>
        <w:tcPr>
          <w:tcW w:w="3500" w:type="pct"/>
          <w:tcBorders>
            <w:bottom w:val="single" w:sz="4" w:space="0" w:color="auto"/>
          </w:tcBorders>
          <w:vAlign w:val="center"/>
        </w:tcPr>
        <w:p w:rsidR="00E65304" w:rsidRPr="00D65D70" w:rsidRDefault="00473AFD" w:rsidP="008E0136">
          <w:pPr>
            <w:pStyle w:val="Header"/>
            <w:rPr>
              <w:b/>
              <w:noProof/>
              <w:color w:val="76923C" w:themeColor="accent3" w:themeShade="BF"/>
              <w:sz w:val="28"/>
              <w:szCs w:val="28"/>
            </w:rPr>
          </w:pPr>
          <w:r>
            <w:rPr>
              <w:b/>
              <w:noProof/>
              <w:sz w:val="28"/>
              <w:szCs w:val="28"/>
            </w:rPr>
            <w:t>Sponsored Projects Allowability Job Aid</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9-08-08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rsidR="00E65304" w:rsidRPr="008E0136" w:rsidRDefault="00C82428" w:rsidP="00473AFD">
              <w:pPr>
                <w:pStyle w:val="Header"/>
                <w:rPr>
                  <w:color w:val="FFFFFF" w:themeColor="background1"/>
                </w:rPr>
              </w:pPr>
              <w:r>
                <w:rPr>
                  <w:color w:val="FFFFFF" w:themeColor="background1"/>
                </w:rPr>
                <w:t>August 8, 2019</w:t>
              </w:r>
            </w:p>
          </w:tc>
        </w:sdtContent>
      </w:sdt>
    </w:tr>
  </w:tbl>
  <w:p w:rsidR="00E65304" w:rsidRDefault="00E6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1BB"/>
    <w:multiLevelType w:val="hybridMultilevel"/>
    <w:tmpl w:val="E3667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493B8E"/>
    <w:multiLevelType w:val="hybridMultilevel"/>
    <w:tmpl w:val="1D0E2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901E78">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0C3D06"/>
    <w:multiLevelType w:val="hybridMultilevel"/>
    <w:tmpl w:val="E3667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591080"/>
    <w:multiLevelType w:val="hybridMultilevel"/>
    <w:tmpl w:val="A9C8D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A5330F"/>
    <w:multiLevelType w:val="hybridMultilevel"/>
    <w:tmpl w:val="D0DAE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F0178A"/>
    <w:multiLevelType w:val="hybridMultilevel"/>
    <w:tmpl w:val="DC02D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E60856"/>
    <w:multiLevelType w:val="hybridMultilevel"/>
    <w:tmpl w:val="D0DAE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B354E9"/>
    <w:multiLevelType w:val="hybridMultilevel"/>
    <w:tmpl w:val="EE9C8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704A85"/>
    <w:multiLevelType w:val="hybridMultilevel"/>
    <w:tmpl w:val="97FAE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7529B8"/>
    <w:multiLevelType w:val="hybridMultilevel"/>
    <w:tmpl w:val="D23E4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D01C70"/>
    <w:multiLevelType w:val="hybridMultilevel"/>
    <w:tmpl w:val="6DCA6A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AEC2D54"/>
    <w:multiLevelType w:val="hybridMultilevel"/>
    <w:tmpl w:val="1D0E2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901E78">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962EA3"/>
    <w:multiLevelType w:val="hybridMultilevel"/>
    <w:tmpl w:val="76287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FC4AC5"/>
    <w:multiLevelType w:val="hybridMultilevel"/>
    <w:tmpl w:val="331073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D"/>
    <w:rsid w:val="000C4FB8"/>
    <w:rsid w:val="000F7A0F"/>
    <w:rsid w:val="0016096F"/>
    <w:rsid w:val="00174B75"/>
    <w:rsid w:val="0021660E"/>
    <w:rsid w:val="00271FDF"/>
    <w:rsid w:val="002A12A7"/>
    <w:rsid w:val="002B5224"/>
    <w:rsid w:val="003A6168"/>
    <w:rsid w:val="003C7EA0"/>
    <w:rsid w:val="003E33B6"/>
    <w:rsid w:val="00414028"/>
    <w:rsid w:val="00435751"/>
    <w:rsid w:val="00473AFD"/>
    <w:rsid w:val="004B51F0"/>
    <w:rsid w:val="004D5DE2"/>
    <w:rsid w:val="004E2BF6"/>
    <w:rsid w:val="00514544"/>
    <w:rsid w:val="0051673F"/>
    <w:rsid w:val="00533A33"/>
    <w:rsid w:val="00540774"/>
    <w:rsid w:val="00551F48"/>
    <w:rsid w:val="005640CB"/>
    <w:rsid w:val="00584227"/>
    <w:rsid w:val="005C298D"/>
    <w:rsid w:val="005C5E4D"/>
    <w:rsid w:val="0060404A"/>
    <w:rsid w:val="0068761F"/>
    <w:rsid w:val="006D7CDC"/>
    <w:rsid w:val="00746840"/>
    <w:rsid w:val="007A26F3"/>
    <w:rsid w:val="007E4C73"/>
    <w:rsid w:val="007F5E35"/>
    <w:rsid w:val="008002C2"/>
    <w:rsid w:val="00802FAA"/>
    <w:rsid w:val="008057A8"/>
    <w:rsid w:val="00877A8A"/>
    <w:rsid w:val="008B1F5D"/>
    <w:rsid w:val="008B7A32"/>
    <w:rsid w:val="008E0136"/>
    <w:rsid w:val="00920280"/>
    <w:rsid w:val="00976D69"/>
    <w:rsid w:val="00986248"/>
    <w:rsid w:val="009F3839"/>
    <w:rsid w:val="009F56C8"/>
    <w:rsid w:val="00A213FE"/>
    <w:rsid w:val="00A57B2A"/>
    <w:rsid w:val="00AC0FCD"/>
    <w:rsid w:val="00AE0B70"/>
    <w:rsid w:val="00B03FAA"/>
    <w:rsid w:val="00B62AE2"/>
    <w:rsid w:val="00C36A52"/>
    <w:rsid w:val="00C82428"/>
    <w:rsid w:val="00CD0C0C"/>
    <w:rsid w:val="00D65D70"/>
    <w:rsid w:val="00D66B87"/>
    <w:rsid w:val="00DE15FC"/>
    <w:rsid w:val="00E65304"/>
    <w:rsid w:val="00E8129F"/>
    <w:rsid w:val="00E9402D"/>
    <w:rsid w:val="00F5146A"/>
    <w:rsid w:val="00F64555"/>
    <w:rsid w:val="00FA30F0"/>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AC69"/>
  <w15:docId w15:val="{5102522A-9CEB-4E65-9591-2C58C4B8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A57B2A"/>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A57B2A"/>
    <w:rPr>
      <w:b/>
    </w:rPr>
  </w:style>
  <w:style w:type="character" w:customStyle="1" w:styleId="Heading5Char">
    <w:name w:val="Heading_5 Char"/>
    <w:basedOn w:val="DefaultParagraphFont"/>
    <w:link w:val="Heading5"/>
    <w:rsid w:val="00A57B2A"/>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A57B2A"/>
    <w:rPr>
      <w:rFonts w:ascii="Verdana" w:hAnsi="Verdana"/>
      <w:b/>
      <w:sz w:val="20"/>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paragraph" w:styleId="ListParagraph">
    <w:name w:val="List Paragraph"/>
    <w:basedOn w:val="Normal"/>
    <w:uiPriority w:val="34"/>
    <w:qFormat/>
    <w:rsid w:val="00473AFD"/>
    <w:pPr>
      <w:spacing w:after="0" w:line="240" w:lineRule="auto"/>
      <w:ind w:left="720"/>
      <w:contextualSpacing/>
    </w:pPr>
    <w:rPr>
      <w:rFonts w:asciiTheme="minorHAnsi" w:eastAsiaTheme="minorEastAsia" w:hAnsiTheme="minorHAnsi"/>
      <w:sz w:val="22"/>
    </w:rPr>
  </w:style>
  <w:style w:type="paragraph" w:styleId="HTMLPreformatted">
    <w:name w:val="HTML Preformatted"/>
    <w:basedOn w:val="Normal"/>
    <w:link w:val="HTMLPreformattedChar"/>
    <w:semiHidden/>
    <w:unhideWhenUsed/>
    <w:rsid w:val="0047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473AF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877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o.asu.edu/proper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fo.asu.edu/fs-expenditure-cod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admin.asu.edu/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earchadmin.asu.edu/files/common/forms/documenting-interrelated-projects-for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2019-08-08T00:00:00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ReviewStatus xmlns="2f411781-eb13-41e3-bd7b-0525a690af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1B55165833DA4A8D4FE43582081BB9" ma:contentTypeVersion="10" ma:contentTypeDescription="Create a new document." ma:contentTypeScope="" ma:versionID="3f76ed6688624f4b8d910ec10bf935e0">
  <xsd:schema xmlns:xsd="http://www.w3.org/2001/XMLSchema" xmlns:xs="http://www.w3.org/2001/XMLSchema" xmlns:p="http://schemas.microsoft.com/office/2006/metadata/properties" xmlns:ns2="http://schemas.microsoft.com/sharepoint/v3/fields" xmlns:ns3="2f411781-eb13-41e3-bd7b-0525a690affd" xmlns:ns4="3bceedf3-8f74-4d14-aa22-bc130c6226e3" targetNamespace="http://schemas.microsoft.com/office/2006/metadata/properties" ma:root="true" ma:fieldsID="174382f372d3325b22e90de1598a954e" ns2:_="" ns3:_="" ns4:_="">
    <xsd:import namespace="http://schemas.microsoft.com/sharepoint/v3/fields"/>
    <xsd:import namespace="2f411781-eb13-41e3-bd7b-0525a690affd"/>
    <xsd:import namespace="3bceedf3-8f74-4d14-aa22-bc130c6226e3"/>
    <xsd:element name="properties">
      <xsd:complexType>
        <xsd:sequence>
          <xsd:element name="documentManagement">
            <xsd:complexType>
              <xsd:all>
                <xsd:element ref="ns2:_Status" minOccurs="0"/>
                <xsd:element ref="ns3:Review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411781-eb13-41e3-bd7b-0525a690affd" elementFormDefault="qualified">
    <xsd:import namespace="http://schemas.microsoft.com/office/2006/documentManagement/types"/>
    <xsd:import namespace="http://schemas.microsoft.com/office/infopath/2007/PartnerControls"/>
    <xsd:element name="ReviewStatus" ma:index="5" nillable="true" ma:displayName="Review Status" ma:format="Dropdown" ma:internalName="ReviewStatus" ma:readOnly="false">
      <xsd:simpleType>
        <xsd:restriction base="dms:Choice">
          <xsd:enumeration value="Review Required"/>
          <xsd:enumeration value="Review in Progress"/>
          <xsd:enumeration value="Review 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3bceedf3-8f74-4d14-aa22-bc130c6226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00DA7E-634C-4A0F-B4C9-86EDF13B6442}">
  <ds:schemaRefs>
    <ds:schemaRef ds:uri="http://schemas.microsoft.com/office/2006/metadata/properties"/>
    <ds:schemaRef ds:uri="http://schemas.microsoft.com/office/infopath/2007/PartnerControls"/>
    <ds:schemaRef ds:uri="http://schemas.microsoft.com/sharepoint/v3/fields"/>
    <ds:schemaRef ds:uri="2f411781-eb13-41e3-bd7b-0525a690affd"/>
  </ds:schemaRefs>
</ds:datastoreItem>
</file>

<file path=customXml/itemProps3.xml><?xml version="1.0" encoding="utf-8"?>
<ds:datastoreItem xmlns:ds="http://schemas.openxmlformats.org/officeDocument/2006/customXml" ds:itemID="{06BA982E-29A9-4CE1-BDA4-D83FF70D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411781-eb13-41e3-bd7b-0525a690affd"/>
    <ds:schemaRef ds:uri="3bceedf3-8f74-4d14-aa22-bc130c62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CE73F-0FBA-4243-AFE1-B10FF3A0B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Aid Template</Template>
  <TotalTime>0</TotalTime>
  <Pages>8</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dkash</dc:creator>
  <cp:lastModifiedBy>Jennifer Smolnik</cp:lastModifiedBy>
  <cp:revision>2</cp:revision>
  <cp:lastPrinted>2015-06-18T18:53:00Z</cp:lastPrinted>
  <dcterms:created xsi:type="dcterms:W3CDTF">2019-08-08T20:23:00Z</dcterms:created>
  <dcterms:modified xsi:type="dcterms:W3CDTF">2019-08-08T20:23:00Z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0x010100161B55165833DA4A8D4FE43582081BB9</vt:lpwstr>
  </property>
  <property fmtid="{D5CDD505-2E9C-101B-9397-08002B2CF9AE}" pid="3" name="Approval Level">
    <vt:lpwstr/>
  </property>
</Properties>
</file>